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8749"/>
        </w:tabs>
        <w:kinsoku/>
        <w:wordWrap/>
        <w:overflowPunct/>
        <w:topLinePunct w:val="0"/>
        <w:autoSpaceDE/>
        <w:autoSpaceDN/>
        <w:bidi w:val="0"/>
        <w:adjustRightInd/>
        <w:snapToGrid/>
        <w:spacing w:line="240" w:lineRule="auto"/>
        <w:ind w:right="210"/>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rPr>
        <w:t>附件</w:t>
      </w:r>
      <w:r>
        <w:rPr>
          <w:rFonts w:hint="eastAsia" w:ascii="黑体" w:hAnsi="黑体" w:eastAsia="黑体" w:cs="黑体"/>
          <w:color w:val="000000"/>
          <w:sz w:val="32"/>
          <w:szCs w:val="32"/>
          <w:lang w:val="en-US" w:eastAsia="zh-CN"/>
        </w:rPr>
        <w:t>3-7</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仿宋" w:cs="Times New Roman"/>
          <w:b/>
          <w:bCs/>
          <w:sz w:val="36"/>
          <w:szCs w:val="36"/>
        </w:rPr>
      </w:pPr>
    </w:p>
    <w:p>
      <w:pPr>
        <w:pStyle w:val="10"/>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 w:cs="Times New Roman"/>
        </w:rPr>
      </w:pPr>
    </w:p>
    <w:p>
      <w:pPr>
        <w:pStyle w:val="10"/>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仿宋" w:cs="Times New Roma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color w:val="000000"/>
          <w:spacing w:val="8"/>
          <w:sz w:val="44"/>
          <w:szCs w:val="44"/>
          <w:lang w:val="en-US" w:eastAsia="zh-CN"/>
        </w:rPr>
      </w:pPr>
      <w:r>
        <w:rPr>
          <w:rFonts w:hint="default" w:ascii="Times New Roman" w:hAnsi="Times New Roman" w:eastAsia="方正小标宋简体" w:cs="Times New Roman"/>
          <w:color w:val="000000"/>
          <w:spacing w:val="8"/>
          <w:sz w:val="44"/>
          <w:szCs w:val="44"/>
        </w:rPr>
        <w:t>湖南省</w:t>
      </w:r>
      <w:bookmarkStart w:id="0" w:name="_Hlk118919156"/>
      <w:r>
        <w:rPr>
          <w:rFonts w:hint="default" w:ascii="Times New Roman" w:hAnsi="Times New Roman" w:eastAsia="方正小标宋简体" w:cs="Times New Roman"/>
          <w:color w:val="000000"/>
          <w:spacing w:val="8"/>
          <w:sz w:val="44"/>
          <w:szCs w:val="44"/>
        </w:rPr>
        <w:t>绿色智能建造产业链</w:t>
      </w:r>
      <w:r>
        <w:rPr>
          <w:rFonts w:hint="default" w:ascii="Times New Roman" w:hAnsi="Times New Roman" w:eastAsia="方正小标宋简体" w:cs="Times New Roman"/>
          <w:color w:val="000000"/>
          <w:spacing w:val="8"/>
          <w:sz w:val="44"/>
          <w:szCs w:val="44"/>
          <w:lang w:val="en-US" w:eastAsia="zh-CN"/>
        </w:rPr>
        <w:t>新媒体</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color w:val="000000"/>
          <w:spacing w:val="8"/>
          <w:sz w:val="48"/>
          <w:szCs w:val="32"/>
        </w:rPr>
      </w:pPr>
      <w:r>
        <w:rPr>
          <w:rFonts w:hint="default" w:ascii="Times New Roman" w:hAnsi="Times New Roman" w:eastAsia="方正小标宋简体" w:cs="Times New Roman"/>
          <w:color w:val="000000"/>
          <w:spacing w:val="8"/>
          <w:sz w:val="44"/>
          <w:szCs w:val="44"/>
        </w:rPr>
        <w:t>推广传播机制</w:t>
      </w:r>
      <w:r>
        <w:rPr>
          <w:rFonts w:hint="default" w:ascii="Times New Roman" w:hAnsi="Times New Roman" w:eastAsia="方正小标宋简体" w:cs="Times New Roman"/>
          <w:color w:val="000000"/>
          <w:spacing w:val="8"/>
          <w:sz w:val="44"/>
          <w:szCs w:val="44"/>
          <w:lang w:val="en-US" w:eastAsia="zh-CN"/>
        </w:rPr>
        <w:t>研究</w:t>
      </w:r>
      <w:bookmarkEnd w:id="0"/>
      <w:r>
        <w:rPr>
          <w:rFonts w:hint="default" w:ascii="Times New Roman" w:hAnsi="Times New Roman" w:eastAsia="方正小标宋简体" w:cs="Times New Roman"/>
          <w:color w:val="000000"/>
          <w:spacing w:val="8"/>
          <w:sz w:val="44"/>
          <w:szCs w:val="44"/>
        </w:rPr>
        <w:t>开题论证报告</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仿宋"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仿宋" w:cs="Times New Roman"/>
          <w:color w:val="auto"/>
          <w:sz w:val="48"/>
          <w:szCs w:val="48"/>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仿宋" w:cs="Times New Roman"/>
          <w:color w:val="auto"/>
          <w:sz w:val="48"/>
          <w:szCs w:val="48"/>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仿宋" w:cs="Times New Roman"/>
          <w:color w:val="auto"/>
          <w:sz w:val="48"/>
          <w:szCs w:val="48"/>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仿宋" w:cs="Times New Roman"/>
          <w:color w:val="auto"/>
          <w:sz w:val="48"/>
          <w:szCs w:val="48"/>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pStyle w:val="10"/>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仿宋" w:cs="Times New Roman"/>
          <w:color w:val="auto"/>
        </w:rPr>
      </w:pPr>
    </w:p>
    <w:p>
      <w:pPr>
        <w:keepNext w:val="0"/>
        <w:keepLines w:val="0"/>
        <w:pageBreakBefore w:val="0"/>
        <w:widowControl w:val="0"/>
        <w:kinsoku/>
        <w:wordWrap/>
        <w:overflowPunct/>
        <w:topLinePunct w:val="0"/>
        <w:autoSpaceDE/>
        <w:autoSpaceDN/>
        <w:bidi w:val="0"/>
        <w:adjustRightInd/>
        <w:snapToGrid/>
        <w:spacing w:after="160" w:line="240" w:lineRule="auto"/>
        <w:jc w:val="center"/>
        <w:rPr>
          <w:rFonts w:hint="default" w:ascii="Times New Roman" w:hAnsi="Times New Roman" w:eastAsia="仿宋_GB2312" w:cs="Times New Roman"/>
          <w:sz w:val="32"/>
          <w:szCs w:val="32"/>
          <w14:ligatures w14:val="standardContextual"/>
        </w:rPr>
      </w:pPr>
      <w:r>
        <w:rPr>
          <w:rFonts w:hint="default" w:ascii="Times New Roman" w:hAnsi="Times New Roman" w:eastAsia="黑体" w:cs="Times New Roman"/>
          <w:sz w:val="36"/>
          <w:szCs w:val="36"/>
          <w14:ligatures w14:val="standardContextual"/>
        </w:rPr>
        <w:t>202</w:t>
      </w:r>
      <w:r>
        <w:rPr>
          <w:rFonts w:hint="default" w:ascii="Times New Roman" w:hAnsi="Times New Roman" w:eastAsia="黑体" w:cs="Times New Roman"/>
          <w:sz w:val="36"/>
          <w:szCs w:val="36"/>
          <w:lang w:val="en-US" w:eastAsia="zh-CN"/>
          <w14:ligatures w14:val="standardContextual"/>
        </w:rPr>
        <w:t>4</w:t>
      </w:r>
      <w:r>
        <w:rPr>
          <w:rFonts w:hint="default" w:ascii="Times New Roman" w:hAnsi="Times New Roman" w:eastAsia="黑体" w:cs="Times New Roman"/>
          <w:sz w:val="36"/>
          <w:szCs w:val="36"/>
          <w14:ligatures w14:val="standardContextual"/>
        </w:rPr>
        <w:t>年</w:t>
      </w:r>
      <w:r>
        <w:rPr>
          <w:rFonts w:hint="eastAsia" w:ascii="Times New Roman" w:hAnsi="Times New Roman" w:eastAsia="黑体" w:cs="Times New Roman"/>
          <w:sz w:val="36"/>
          <w:szCs w:val="36"/>
          <w:lang w:val="en-US" w:eastAsia="zh-CN"/>
          <w14:ligatures w14:val="standardContextual"/>
        </w:rPr>
        <w:t xml:space="preserve">  </w:t>
      </w:r>
      <w:bookmarkStart w:id="38" w:name="_GoBack"/>
      <w:bookmarkEnd w:id="38"/>
      <w:r>
        <w:rPr>
          <w:rFonts w:hint="default" w:ascii="Times New Roman" w:hAnsi="Times New Roman" w:eastAsia="黑体" w:cs="Times New Roman"/>
          <w:sz w:val="36"/>
          <w:szCs w:val="36"/>
          <w14:ligatures w14:val="standardContextual"/>
        </w:rPr>
        <w:t>月</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仿宋" w:cs="Times New Roman"/>
          <w:color w:val="auto"/>
          <w:sz w:val="32"/>
          <w:szCs w:val="40"/>
        </w:rPr>
        <w:sectPr>
          <w:footerReference r:id="rId3" w:type="first"/>
          <w:pgSz w:w="11906" w:h="16838"/>
          <w:pgMar w:top="2098" w:right="1587" w:bottom="2098" w:left="1587" w:header="1701" w:footer="1701" w:gutter="0"/>
          <w:pgNumType w:fmt="decimal"/>
          <w:cols w:space="0" w:num="1"/>
          <w:rtlGutter w:val="0"/>
          <w:docGrid w:type="linesAndChars" w:linePitch="574" w:charSpace="-1668"/>
        </w:sect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目  录</w:t>
      </w: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仿宋" w:cs="Times New Roman"/>
          <w:color w:val="auto"/>
          <w:sz w:val="28"/>
          <w:szCs w:val="28"/>
        </w:rPr>
      </w:pP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color w:val="auto"/>
          <w:sz w:val="28"/>
          <w:szCs w:val="28"/>
        </w:rPr>
        <w:instrText xml:space="preserve">TOC \o "1-2" \h \u </w:instrText>
      </w:r>
      <w:r>
        <w:rPr>
          <w:rFonts w:hint="default" w:ascii="Times New Roman" w:hAnsi="Times New Roman" w:eastAsia="黑体" w:cs="Times New Roman"/>
          <w:color w:val="auto"/>
          <w:sz w:val="28"/>
          <w:szCs w:val="28"/>
        </w:rPr>
        <w:fldChar w:fldCharType="separate"/>
      </w: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_Toc20041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lang w:val="en-US" w:eastAsia="zh-CN"/>
        </w:rPr>
        <w:t>一、立项依据</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_Toc20041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_Toc448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（一）背景</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_Toc448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_Toc25303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（二）研究目的及意义</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_Toc25303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_Toc31694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lang w:val="en-US" w:eastAsia="zh-CN"/>
        </w:rPr>
        <w:t>二、相关研究和文献综述</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_Toc31694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_Toc12324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（一）工作基础</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_Toc12324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_Toc14752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bCs w:val="0"/>
          <w:sz w:val="28"/>
          <w:szCs w:val="28"/>
          <w:lang w:eastAsia="zh"/>
        </w:rPr>
        <w:t>（二）</w:t>
      </w:r>
      <w:r>
        <w:rPr>
          <w:rFonts w:hint="default" w:ascii="Times New Roman" w:hAnsi="Times New Roman" w:eastAsia="黑体" w:cs="Times New Roman"/>
          <w:sz w:val="28"/>
          <w:szCs w:val="28"/>
        </w:rPr>
        <w:t>文献综述</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_Toc14752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_Toc22638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lang w:val="en-US" w:eastAsia="zh-CN"/>
        </w:rPr>
        <w:t>三、研究内容和</w:t>
      </w:r>
      <w:r>
        <w:rPr>
          <w:rFonts w:hint="default" w:ascii="Times New Roman" w:hAnsi="Times New Roman" w:eastAsia="黑体" w:cs="Times New Roman"/>
          <w:sz w:val="28"/>
          <w:szCs w:val="28"/>
          <w:lang w:val="en-US" w:eastAsia="zh"/>
        </w:rPr>
        <w:t>创新点</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_Toc22638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_Toc17419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（一）研究内容</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_Toc17419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_Toc31706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kern w:val="2"/>
          <w:sz w:val="28"/>
          <w:szCs w:val="28"/>
          <w:lang w:val="en-US" w:eastAsia="zh-CN" w:bidi="ar"/>
        </w:rPr>
        <w:t>（二）</w:t>
      </w:r>
      <w:r>
        <w:rPr>
          <w:rFonts w:hint="default" w:ascii="Times New Roman" w:hAnsi="Times New Roman" w:eastAsia="黑体" w:cs="Times New Roman"/>
          <w:sz w:val="28"/>
          <w:szCs w:val="28"/>
          <w:lang w:eastAsia="zh"/>
        </w:rPr>
        <w:t>创新点</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_Toc31706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_Toc1785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lang w:val="en-US" w:eastAsia="zh-CN"/>
        </w:rPr>
        <w:t>四、实施方案和研究方法</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_Toc1785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_Toc28929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（一）</w:t>
      </w:r>
      <w:r>
        <w:rPr>
          <w:rFonts w:hint="default" w:ascii="Times New Roman" w:hAnsi="Times New Roman" w:eastAsia="黑体" w:cs="Times New Roman"/>
          <w:sz w:val="28"/>
          <w:szCs w:val="28"/>
          <w:lang w:val="en-US" w:eastAsia="zh-CN"/>
        </w:rPr>
        <w:t>建筑产业互联网发展研究与政策建议</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_Toc28929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_Toc1843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lang w:val="en-US" w:eastAsia="zh-CN"/>
        </w:rPr>
        <w:t>（二）我省建筑业新媒体宣传推广内容与推广方法</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_Toc1843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_Toc11962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lang w:val="en-US" w:eastAsia="zh-CN"/>
        </w:rPr>
        <w:t>五、预期研究成果</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_Toc11962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_Toc8187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（一）直接成果</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_Toc8187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_Toc5739 </w:instrText>
      </w:r>
      <w:r>
        <w:rPr>
          <w:rFonts w:hint="default" w:ascii="Times New Roman" w:hAnsi="Times New Roman" w:eastAsia="黑体" w:cs="Times New Roman"/>
          <w:sz w:val="28"/>
          <w:szCs w:val="28"/>
        </w:rPr>
        <w:fldChar w:fldCharType="separate"/>
      </w:r>
      <w:r>
        <w:rPr>
          <w:rFonts w:hint="default" w:ascii="Times New Roman" w:hAnsi="Times New Roman" w:eastAsia="黑体" w:cs="Times New Roman"/>
          <w:sz w:val="28"/>
          <w:szCs w:val="28"/>
        </w:rPr>
        <w:t>（二）成果应用方向</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_Toc5739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cs="Times New Roman"/>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_Toc7803 </w:instrText>
      </w:r>
      <w:r>
        <w:rPr>
          <w:rFonts w:hint="default" w:ascii="Times New Roman" w:hAnsi="Times New Roman" w:eastAsia="黑体" w:cs="Times New Roman"/>
          <w:sz w:val="28"/>
          <w:szCs w:val="28"/>
        </w:rPr>
        <w:fldChar w:fldCharType="separate"/>
      </w:r>
      <w:r>
        <w:rPr>
          <w:rFonts w:hint="eastAsia" w:ascii="Times New Roman" w:hAnsi="Times New Roman" w:eastAsia="黑体" w:cs="Times New Roman"/>
          <w:sz w:val="28"/>
          <w:szCs w:val="28"/>
          <w:lang w:eastAsia="zh-CN"/>
        </w:rPr>
        <w:t>六</w:t>
      </w:r>
      <w:r>
        <w:rPr>
          <w:rFonts w:hint="default" w:ascii="Times New Roman" w:hAnsi="Times New Roman" w:eastAsia="黑体" w:cs="Times New Roman"/>
          <w:sz w:val="28"/>
          <w:szCs w:val="28"/>
          <w:lang w:val="en-US" w:eastAsia="zh-CN"/>
        </w:rPr>
        <w:t>、研究进度</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7</w:t>
      </w:r>
      <w:r>
        <w:rPr>
          <w:rFonts w:hint="default" w:ascii="Times New Roman" w:hAnsi="Times New Roman" w:eastAsia="黑体" w:cs="Times New Roman"/>
          <w:color w:val="auto"/>
          <w:sz w:val="28"/>
          <w:szCs w:val="28"/>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360" w:lineRule="auto"/>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fldChar w:fldCharType="begin"/>
      </w:r>
      <w:r>
        <w:rPr>
          <w:rFonts w:hint="default" w:ascii="Times New Roman" w:hAnsi="Times New Roman" w:eastAsia="黑体" w:cs="Times New Roman"/>
          <w:sz w:val="28"/>
          <w:szCs w:val="28"/>
        </w:rPr>
        <w:instrText xml:space="preserve"> HYPERLINK \l _Toc28575 </w:instrText>
      </w:r>
      <w:r>
        <w:rPr>
          <w:rFonts w:hint="default" w:ascii="Times New Roman" w:hAnsi="Times New Roman" w:eastAsia="黑体" w:cs="Times New Roman"/>
          <w:sz w:val="28"/>
          <w:szCs w:val="28"/>
        </w:rPr>
        <w:fldChar w:fldCharType="separate"/>
      </w:r>
      <w:r>
        <w:rPr>
          <w:rFonts w:hint="eastAsia" w:ascii="Times New Roman" w:hAnsi="Times New Roman" w:eastAsia="黑体" w:cs="Times New Roman"/>
          <w:sz w:val="28"/>
          <w:szCs w:val="28"/>
          <w:lang w:eastAsia="zh-CN"/>
        </w:rPr>
        <w:t>七</w:t>
      </w:r>
      <w:r>
        <w:rPr>
          <w:rFonts w:hint="default" w:ascii="Times New Roman" w:hAnsi="Times New Roman" w:eastAsia="黑体" w:cs="Times New Roman"/>
          <w:sz w:val="28"/>
          <w:szCs w:val="28"/>
          <w:lang w:val="en-US" w:eastAsia="zh-CN"/>
        </w:rPr>
        <w:t>、经费预算</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_Toc28575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eastAsia="黑体" w:cs="Times New Roman"/>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黑体" w:cs="Times New Roman"/>
          <w:color w:val="auto"/>
          <w:sz w:val="28"/>
          <w:szCs w:val="28"/>
        </w:rPr>
        <w:sectPr>
          <w:footerReference r:id="rId5" w:type="first"/>
          <w:footerReference r:id="rId4" w:type="default"/>
          <w:pgSz w:w="11906" w:h="16838"/>
          <w:pgMar w:top="2098" w:right="1587" w:bottom="2098" w:left="1587" w:header="1701" w:footer="1701" w:gutter="0"/>
          <w:pgNumType w:fmt="decimal" w:start="1"/>
          <w:cols w:space="0" w:num="1"/>
          <w:titlePg/>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default" w:ascii="Times New Roman" w:hAnsi="Times New Roman" w:eastAsia="黑体" w:cs="Times New Roman"/>
          <w:color w:val="auto"/>
          <w:sz w:val="28"/>
          <w:szCs w:val="28"/>
        </w:rPr>
        <w:fldChar w:fldCharType="end"/>
      </w:r>
      <w:r>
        <w:rPr>
          <w:rFonts w:hint="eastAsia" w:ascii="方正小标宋简体" w:hAnsi="方正小标宋简体" w:eastAsia="方正小标宋简体" w:cs="方正小标宋简体"/>
          <w:color w:val="auto"/>
          <w:sz w:val="44"/>
          <w:szCs w:val="44"/>
          <w:highlight w:val="none"/>
          <w:lang w:eastAsia="zh-CN"/>
        </w:rPr>
        <w:t>湖南省</w:t>
      </w:r>
      <w:r>
        <w:rPr>
          <w:rFonts w:hint="eastAsia" w:ascii="方正小标宋简体" w:hAnsi="方正小标宋简体" w:eastAsia="方正小标宋简体" w:cs="方正小标宋简体"/>
          <w:color w:val="auto"/>
          <w:sz w:val="44"/>
          <w:szCs w:val="44"/>
          <w:highlight w:val="none"/>
        </w:rPr>
        <w:t>绿色智能建造产业链</w:t>
      </w:r>
      <w:r>
        <w:rPr>
          <w:rFonts w:hint="eastAsia" w:ascii="方正小标宋简体" w:hAnsi="方正小标宋简体" w:eastAsia="方正小标宋简体" w:cs="方正小标宋简体"/>
          <w:color w:val="auto"/>
          <w:sz w:val="44"/>
          <w:szCs w:val="44"/>
          <w:highlight w:val="none"/>
          <w:lang w:val="en-US" w:eastAsia="zh-CN"/>
        </w:rPr>
        <w:t>新媒体</w:t>
      </w:r>
      <w:r>
        <w:rPr>
          <w:rFonts w:hint="eastAsia" w:ascii="方正小标宋简体" w:hAnsi="方正小标宋简体" w:eastAsia="方正小标宋简体" w:cs="方正小标宋简体"/>
          <w:color w:val="auto"/>
          <w:sz w:val="44"/>
          <w:szCs w:val="44"/>
          <w:highlight w:val="none"/>
        </w:rPr>
        <w:t>推广传播</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机制</w:t>
      </w:r>
      <w:r>
        <w:rPr>
          <w:rFonts w:hint="eastAsia" w:ascii="方正小标宋简体" w:hAnsi="方正小标宋简体" w:eastAsia="方正小标宋简体" w:cs="方正小标宋简体"/>
          <w:color w:val="auto"/>
          <w:sz w:val="44"/>
          <w:szCs w:val="44"/>
          <w:highlight w:val="none"/>
          <w:lang w:val="en-US" w:eastAsia="zh-CN"/>
        </w:rPr>
        <w:t>研究</w:t>
      </w:r>
      <w:r>
        <w:rPr>
          <w:rFonts w:hint="eastAsia" w:ascii="方正小标宋简体" w:hAnsi="方正小标宋简体" w:eastAsia="方正小标宋简体" w:cs="方正小标宋简体"/>
          <w:color w:val="auto"/>
          <w:sz w:val="44"/>
          <w:szCs w:val="44"/>
          <w:highlight w:val="none"/>
        </w:rPr>
        <w:t>开题论证报告</w:t>
      </w:r>
    </w:p>
    <w:p>
      <w:pPr>
        <w:pStyle w:val="16"/>
        <w:keepNext w:val="0"/>
        <w:keepLines w:val="0"/>
        <w:pageBreakBefore w:val="0"/>
        <w:widowControl w:val="0"/>
        <w:kinsoku/>
        <w:wordWrap/>
        <w:overflowPunct/>
        <w:topLinePunct w:val="0"/>
        <w:autoSpaceDE/>
        <w:autoSpaceDN/>
        <w:bidi w:val="0"/>
        <w:adjustRightInd/>
        <w:snapToGrid/>
        <w:rPr>
          <w:rFonts w:hint="default" w:ascii="Times New Roman" w:hAnsi="Times New Roman" w:cs="Times New Roman"/>
        </w:rPr>
      </w:pP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黑体" w:cs="Times New Roman"/>
          <w:color w:val="auto"/>
          <w:sz w:val="32"/>
          <w:szCs w:val="40"/>
          <w:lang w:val="en-US" w:eastAsia="zh-CN"/>
        </w:rPr>
      </w:pPr>
      <w:bookmarkStart w:id="1" w:name="_Toc20041"/>
      <w:r>
        <w:rPr>
          <w:rFonts w:hint="eastAsia" w:ascii="Times New Roman" w:hAnsi="Times New Roman" w:eastAsia="黑体" w:cs="Times New Roman"/>
          <w:color w:val="auto"/>
          <w:sz w:val="32"/>
          <w:szCs w:val="40"/>
          <w:lang w:val="en-US" w:eastAsia="zh-CN"/>
        </w:rPr>
        <w:t>一、</w:t>
      </w:r>
      <w:r>
        <w:rPr>
          <w:rFonts w:hint="default" w:ascii="Times New Roman" w:hAnsi="Times New Roman" w:eastAsia="黑体" w:cs="Times New Roman"/>
          <w:color w:val="auto"/>
          <w:sz w:val="32"/>
          <w:szCs w:val="40"/>
          <w:lang w:val="en-US" w:eastAsia="zh-CN"/>
        </w:rPr>
        <w:t>立项依据</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default" w:ascii="Times New Roman" w:hAnsi="Times New Roman" w:eastAsia="楷体_GB2312" w:cs="Times New Roman"/>
          <w:b/>
          <w:bCs/>
          <w:color w:val="auto"/>
          <w:sz w:val="32"/>
          <w:szCs w:val="32"/>
        </w:rPr>
      </w:pPr>
      <w:bookmarkStart w:id="2" w:name="_Toc448"/>
      <w:r>
        <w:rPr>
          <w:rFonts w:hint="eastAsia" w:ascii="Times New Roman" w:hAnsi="Times New Roman" w:eastAsia="楷体_GB2312" w:cs="Times New Roman"/>
          <w:b/>
          <w:bCs/>
          <w:color w:val="auto"/>
          <w:sz w:val="32"/>
          <w:szCs w:val="32"/>
          <w:lang w:eastAsia="zh-CN"/>
        </w:rPr>
        <w:t>（一）</w:t>
      </w:r>
      <w:r>
        <w:rPr>
          <w:rFonts w:hint="default" w:ascii="Times New Roman" w:hAnsi="Times New Roman" w:eastAsia="楷体_GB2312" w:cs="Times New Roman"/>
          <w:b/>
          <w:bCs/>
          <w:color w:val="auto"/>
          <w:sz w:val="32"/>
          <w:szCs w:val="32"/>
        </w:rPr>
        <w:t>背景</w:t>
      </w:r>
      <w:bookmarkEnd w:id="2"/>
    </w:p>
    <w:p>
      <w:pPr>
        <w:bidi w:val="0"/>
        <w:ind w:firstLine="640" w:firstLineChars="200"/>
        <w:rPr>
          <w:rFonts w:hint="default"/>
          <w:lang w:val="en-US" w:eastAsia="zh-CN"/>
        </w:rPr>
      </w:pPr>
      <w:bookmarkStart w:id="3" w:name="_Hlk146525925"/>
      <w:r>
        <w:rPr>
          <w:rFonts w:hint="default"/>
          <w:lang w:val="en-US" w:eastAsia="zh-CN"/>
        </w:rPr>
        <w:t>近年来，建筑行业面临日益复杂且多元化的挑战，高品质绿色建筑逐渐成为行业发展的主流趋势。2020年，住建部相继发布了包括《住房和城乡建设部等部门关于推动智能建造与建筑工业化协同发展的指导意见》（建市〔2020〕60号）在内的四份重要文件，为建筑业的转型升级提供了明确的政策导向。这一转型的核心目标在于提升高质量绿色建造能力，推动建筑业和城乡建设的绿色化、工业化、信息化、集约化和产业化发展。</w:t>
      </w:r>
    </w:p>
    <w:p>
      <w:pPr>
        <w:bidi w:val="0"/>
        <w:ind w:firstLine="640" w:firstLineChars="200"/>
        <w:rPr>
          <w:rFonts w:hint="default"/>
          <w:lang w:val="en-US" w:eastAsia="zh-CN"/>
        </w:rPr>
      </w:pPr>
      <w:r>
        <w:rPr>
          <w:rFonts w:hint="default"/>
          <w:lang w:val="en-US" w:eastAsia="zh-CN"/>
        </w:rPr>
        <w:t>我省在绿色建筑领域取得了显著成就</w:t>
      </w:r>
      <w:r>
        <w:rPr>
          <w:rFonts w:hint="default"/>
          <w:lang w:val="en-US" w:eastAsia="zh"/>
        </w:rPr>
        <w:t>，</w:t>
      </w:r>
      <w:r>
        <w:rPr>
          <w:rFonts w:hint="default"/>
          <w:lang w:val="en-US" w:eastAsia="zh-CN"/>
        </w:rPr>
        <w:t>在建筑产业互联网应用方面进行了大量的探索</w:t>
      </w:r>
      <w:r>
        <w:rPr>
          <w:rFonts w:hint="default"/>
          <w:lang w:val="en-US" w:eastAsia="zh"/>
        </w:rPr>
        <w:t>，</w:t>
      </w:r>
      <w:r>
        <w:rPr>
          <w:rFonts w:hint="default"/>
          <w:lang w:val="en-US" w:eastAsia="zh-CN"/>
        </w:rPr>
        <w:t>不仅提升</w:t>
      </w:r>
      <w:r>
        <w:rPr>
          <w:rFonts w:hint="default"/>
          <w:lang w:val="en-US" w:eastAsia="zh"/>
        </w:rPr>
        <w:t>了</w:t>
      </w:r>
      <w:r>
        <w:rPr>
          <w:rFonts w:hint="default"/>
          <w:lang w:val="en-US" w:eastAsia="zh-CN"/>
        </w:rPr>
        <w:t>我省建筑业的核心竞争力，还将为推动全国乃至全球建筑业的绿色、可持续发展作出重要贡献。</w:t>
      </w:r>
    </w:p>
    <w:bookmarkEnd w:id="3"/>
    <w:p>
      <w:pPr>
        <w:bidi w:val="0"/>
        <w:ind w:firstLine="640" w:firstLineChars="200"/>
        <w:rPr>
          <w:rFonts w:hint="default"/>
          <w:lang w:val="en-US" w:eastAsia="zh-CN"/>
        </w:rPr>
      </w:pPr>
      <w:r>
        <w:rPr>
          <w:rFonts w:hint="default"/>
          <w:lang w:val="en-US" w:eastAsia="zh-CN"/>
        </w:rPr>
        <w:t>自2016年起，我省已成功举办六届</w:t>
      </w:r>
      <w:r>
        <w:rPr>
          <w:rFonts w:hint="eastAsia"/>
          <w:lang w:val="en-US" w:eastAsia="zh-CN"/>
        </w:rPr>
        <w:t>“筑博会”</w:t>
      </w:r>
      <w:r>
        <w:rPr>
          <w:rFonts w:hint="default"/>
          <w:lang w:val="en-US" w:eastAsia="zh-CN"/>
        </w:rPr>
        <w:t>，在国内外政策、产业和技术交流方面均产生了深远影响。2023年10月，</w:t>
      </w:r>
      <w:r>
        <w:rPr>
          <w:rFonts w:hint="eastAsia"/>
          <w:lang w:val="en-US" w:eastAsia="zh-CN"/>
        </w:rPr>
        <w:t>“</w:t>
      </w:r>
      <w:r>
        <w:rPr>
          <w:rFonts w:hint="default"/>
          <w:lang w:val="en-US" w:eastAsia="zh-CN"/>
        </w:rPr>
        <w:t>筑博会暨世界建造业大会</w:t>
      </w:r>
      <w:r>
        <w:rPr>
          <w:rFonts w:hint="eastAsia"/>
          <w:lang w:val="en-US" w:eastAsia="zh-CN"/>
        </w:rPr>
        <w:t>”</w:t>
      </w:r>
      <w:r>
        <w:rPr>
          <w:rFonts w:hint="default"/>
          <w:lang w:val="en-US" w:eastAsia="zh-CN"/>
        </w:rPr>
        <w:t>隆重召开，并同步启动</w:t>
      </w:r>
      <w:r>
        <w:rPr>
          <w:rFonts w:hint="eastAsia"/>
          <w:lang w:val="en-US" w:eastAsia="zh-CN"/>
        </w:rPr>
        <w:t>“</w:t>
      </w:r>
      <w:r>
        <w:rPr>
          <w:rFonts w:hint="default"/>
          <w:lang w:val="en-US" w:eastAsia="zh-CN"/>
        </w:rPr>
        <w:t>线上筑博会</w:t>
      </w:r>
      <w:r>
        <w:rPr>
          <w:rFonts w:hint="eastAsia"/>
          <w:lang w:val="en-US" w:eastAsia="zh-CN"/>
        </w:rPr>
        <w:t>”</w:t>
      </w:r>
      <w:r>
        <w:rPr>
          <w:rFonts w:hint="default"/>
          <w:lang w:val="en-US" w:eastAsia="zh-CN"/>
        </w:rPr>
        <w:t>，致力于构建</w:t>
      </w:r>
      <w:r>
        <w:rPr>
          <w:rFonts w:hint="eastAsia"/>
          <w:lang w:val="en-US" w:eastAsia="zh-CN"/>
        </w:rPr>
        <w:t>“</w:t>
      </w:r>
      <w:r>
        <w:rPr>
          <w:rFonts w:hint="default"/>
          <w:lang w:val="en-US" w:eastAsia="zh-CN"/>
        </w:rPr>
        <w:t>永不落幕的筑博会</w:t>
      </w:r>
      <w:r>
        <w:rPr>
          <w:rFonts w:hint="eastAsia"/>
          <w:lang w:val="en-US" w:eastAsia="zh-CN"/>
        </w:rPr>
        <w:t>”</w:t>
      </w:r>
      <w:r>
        <w:rPr>
          <w:rFonts w:hint="default"/>
          <w:lang w:val="en-US" w:eastAsia="zh-CN"/>
        </w:rPr>
        <w:t>。目前已有数十家企业入驻线上平台。作为我省建筑产业互联网应用的特色，</w:t>
      </w:r>
      <w:r>
        <w:rPr>
          <w:rFonts w:hint="eastAsia"/>
          <w:lang w:val="en-US" w:eastAsia="zh-CN"/>
        </w:rPr>
        <w:t>“</w:t>
      </w:r>
      <w:r>
        <w:rPr>
          <w:rFonts w:hint="default"/>
          <w:lang w:val="en-US" w:eastAsia="zh-CN"/>
        </w:rPr>
        <w:t>线上筑博会</w:t>
      </w:r>
      <w:r>
        <w:rPr>
          <w:rFonts w:hint="eastAsia"/>
          <w:lang w:val="en-US" w:eastAsia="zh-CN"/>
        </w:rPr>
        <w:t>”</w:t>
      </w:r>
      <w:r>
        <w:rPr>
          <w:rFonts w:hint="default"/>
          <w:lang w:val="en-US" w:eastAsia="zh-CN"/>
        </w:rPr>
        <w:t>要作出实效，需借助新媒体手段进行广泛传播，使其在行业内和公众中引发深远影响。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default" w:ascii="Times New Roman" w:hAnsi="Times New Roman" w:eastAsia="楷体_GB2312" w:cs="Times New Roman"/>
          <w:b/>
          <w:bCs/>
          <w:color w:val="auto"/>
          <w:sz w:val="32"/>
          <w:szCs w:val="32"/>
        </w:rPr>
      </w:pPr>
      <w:bookmarkStart w:id="4" w:name="_Toc25303"/>
      <w:r>
        <w:rPr>
          <w:rFonts w:hint="eastAsia" w:ascii="Times New Roman" w:hAnsi="Times New Roman" w:eastAsia="楷体_GB2312" w:cs="Times New Roman"/>
          <w:b/>
          <w:bCs/>
          <w:color w:val="auto"/>
          <w:sz w:val="32"/>
          <w:szCs w:val="32"/>
          <w:lang w:eastAsia="zh-CN"/>
        </w:rPr>
        <w:t>（二）</w:t>
      </w:r>
      <w:r>
        <w:rPr>
          <w:rFonts w:hint="default" w:ascii="Times New Roman" w:hAnsi="Times New Roman" w:eastAsia="楷体_GB2312" w:cs="Times New Roman"/>
          <w:b/>
          <w:bCs/>
          <w:color w:val="auto"/>
          <w:sz w:val="32"/>
          <w:szCs w:val="32"/>
        </w:rPr>
        <w:t>研究目的及意义</w:t>
      </w:r>
      <w:bookmarkEnd w:id="4"/>
    </w:p>
    <w:p>
      <w:pPr>
        <w:bidi w:val="0"/>
        <w:ind w:firstLine="640" w:firstLineChars="200"/>
        <w:rPr>
          <w:rFonts w:hint="default"/>
          <w:lang w:val="en-US" w:eastAsia="zh"/>
        </w:rPr>
      </w:pPr>
      <w:r>
        <w:rPr>
          <w:rFonts w:hint="default"/>
          <w:lang w:val="en-US" w:eastAsia="zh-CN"/>
        </w:rPr>
        <w:t>本研究旨在通过深入研究我省建筑产业互联网的发展现状，结合我省建筑业产品、服务和企业向高质量绿色建造转型升级的需求，提出我省建筑产业互联网发展的</w:t>
      </w:r>
      <w:r>
        <w:rPr>
          <w:rFonts w:hint="eastAsia"/>
          <w:lang w:val="en-US" w:eastAsia="zh-CN"/>
        </w:rPr>
        <w:t>建议</w:t>
      </w:r>
      <w:r>
        <w:rPr>
          <w:rFonts w:hint="default"/>
          <w:lang w:val="en-US" w:eastAsia="zh-CN"/>
        </w:rPr>
        <w:t>；探索适用于建筑业B端特色的新媒体推广方法，充分挥发和延伸我省</w:t>
      </w:r>
      <w:r>
        <w:rPr>
          <w:rFonts w:hint="eastAsia"/>
          <w:lang w:val="en-US" w:eastAsia="zh-CN"/>
        </w:rPr>
        <w:t>“</w:t>
      </w:r>
      <w:r>
        <w:rPr>
          <w:rFonts w:hint="default"/>
          <w:lang w:val="en-US" w:eastAsia="zh-CN"/>
        </w:rPr>
        <w:t>筑博会/世界建造业大会</w:t>
      </w:r>
      <w:r>
        <w:rPr>
          <w:rFonts w:hint="eastAsia"/>
          <w:lang w:val="en-US" w:eastAsia="zh-CN"/>
        </w:rPr>
        <w:t>”</w:t>
      </w:r>
      <w:r>
        <w:rPr>
          <w:rFonts w:hint="default"/>
          <w:lang w:val="en-US" w:eastAsia="zh-CN"/>
        </w:rPr>
        <w:t>平台的作用，促进我省建筑业和城乡绿色建造实践经验的推广，进一步打造绿色建造</w:t>
      </w:r>
      <w:r>
        <w:rPr>
          <w:rFonts w:hint="eastAsia"/>
          <w:lang w:val="en-US" w:eastAsia="zh-CN"/>
        </w:rPr>
        <w:t>“</w:t>
      </w:r>
      <w:r>
        <w:rPr>
          <w:rFonts w:hint="default"/>
          <w:lang w:val="en-US" w:eastAsia="zh-CN"/>
        </w:rPr>
        <w:t>湖南样板</w:t>
      </w:r>
      <w:r>
        <w:rPr>
          <w:rFonts w:hint="eastAsia"/>
          <w:lang w:val="en-US" w:eastAsia="zh-CN"/>
        </w:rPr>
        <w:t>”</w:t>
      </w:r>
      <w:r>
        <w:rPr>
          <w:rFonts w:hint="default"/>
          <w:lang w:val="en-US" w:eastAsia="zh"/>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黑体" w:cs="Times New Roman"/>
          <w:color w:val="auto"/>
          <w:sz w:val="32"/>
          <w:szCs w:val="40"/>
          <w:lang w:val="en-US" w:eastAsia="zh-CN"/>
        </w:rPr>
      </w:pPr>
      <w:bookmarkStart w:id="5" w:name="_Toc31694"/>
      <w:r>
        <w:rPr>
          <w:rFonts w:hint="eastAsia" w:ascii="Times New Roman" w:hAnsi="Times New Roman" w:eastAsia="黑体" w:cs="Times New Roman"/>
          <w:color w:val="auto"/>
          <w:sz w:val="32"/>
          <w:szCs w:val="40"/>
          <w:lang w:val="en-US" w:eastAsia="zh-CN"/>
        </w:rPr>
        <w:t>二、</w:t>
      </w:r>
      <w:r>
        <w:rPr>
          <w:rFonts w:hint="default" w:ascii="Times New Roman" w:hAnsi="Times New Roman" w:eastAsia="黑体" w:cs="Times New Roman"/>
          <w:color w:val="auto"/>
          <w:sz w:val="32"/>
          <w:szCs w:val="40"/>
          <w:lang w:val="en-US" w:eastAsia="zh-CN"/>
        </w:rPr>
        <w:t>相关研究和文献综述</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default" w:ascii="Times New Roman" w:hAnsi="Times New Roman" w:eastAsia="楷体_GB2312" w:cs="Times New Roman"/>
          <w:b/>
          <w:bCs/>
          <w:color w:val="auto"/>
          <w:sz w:val="32"/>
          <w:szCs w:val="32"/>
        </w:rPr>
      </w:pPr>
      <w:bookmarkStart w:id="6" w:name="_Toc12324"/>
      <w:bookmarkStart w:id="7" w:name="_Toc165462849"/>
      <w:bookmarkStart w:id="8" w:name="OLE_LINK3"/>
      <w:r>
        <w:rPr>
          <w:rFonts w:hint="eastAsia" w:ascii="Times New Roman" w:hAnsi="Times New Roman" w:eastAsia="楷体_GB2312" w:cs="Times New Roman"/>
          <w:b/>
          <w:bCs/>
          <w:color w:val="auto"/>
          <w:sz w:val="32"/>
          <w:szCs w:val="32"/>
          <w:lang w:eastAsia="zh-CN"/>
        </w:rPr>
        <w:t>（一）</w:t>
      </w:r>
      <w:r>
        <w:rPr>
          <w:rFonts w:hint="default" w:ascii="Times New Roman" w:hAnsi="Times New Roman" w:eastAsia="楷体_GB2312" w:cs="Times New Roman"/>
          <w:b/>
          <w:bCs/>
          <w:color w:val="auto"/>
          <w:sz w:val="32"/>
          <w:szCs w:val="32"/>
        </w:rPr>
        <w:t>工作基础</w:t>
      </w:r>
      <w:bookmarkEnd w:id="6"/>
      <w:bookmarkEnd w:id="7"/>
    </w:p>
    <w:p>
      <w:pPr>
        <w:bidi w:val="0"/>
        <w:ind w:firstLine="640" w:firstLineChars="200"/>
        <w:rPr>
          <w:rFonts w:hint="default"/>
          <w:lang w:val="en-US" w:eastAsia="zh-CN"/>
        </w:rPr>
      </w:pPr>
      <w:r>
        <w:rPr>
          <w:rFonts w:hint="default"/>
          <w:lang w:val="en-US" w:eastAsia="zh-CN"/>
        </w:rPr>
        <w:t>我省对以装配式建筑为核心的绿色建造给予了有力政策支持，历经多年沉淀与进步，湖南建筑业展现出以建筑工业化与智能建造、模块化建筑与零碳社区建设为引领的产业技术升级转型态势。包括信息技术应用于设计施工、材料采购、运行维护和产业交流的建筑产业互联网发展较快，特别是</w:t>
      </w:r>
      <w:r>
        <w:rPr>
          <w:rFonts w:hint="eastAsia"/>
          <w:lang w:val="en-US" w:eastAsia="zh-CN"/>
        </w:rPr>
        <w:t>“</w:t>
      </w:r>
      <w:r>
        <w:rPr>
          <w:rFonts w:hint="default"/>
          <w:lang w:val="en-US" w:eastAsia="zh-CN"/>
        </w:rPr>
        <w:t>线上筑博会</w:t>
      </w:r>
      <w:r>
        <w:rPr>
          <w:rFonts w:hint="eastAsia"/>
          <w:lang w:val="en-US" w:eastAsia="zh-CN"/>
        </w:rPr>
        <w:t>”</w:t>
      </w:r>
      <w:r>
        <w:rPr>
          <w:rFonts w:hint="default"/>
          <w:lang w:val="en-US" w:eastAsia="zh-CN"/>
        </w:rPr>
        <w:t>启动，为新媒体应用于高效行业交流带来机遇，为行业发展带来起到了重要支撑作用。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default" w:ascii="Times New Roman" w:hAnsi="Times New Roman" w:eastAsia="楷体_GB2312" w:cs="Times New Roman"/>
          <w:b/>
          <w:bCs/>
          <w:color w:val="auto"/>
          <w:sz w:val="32"/>
          <w:szCs w:val="32"/>
          <w:lang w:eastAsia="zh"/>
        </w:rPr>
      </w:pPr>
      <w:bookmarkStart w:id="9" w:name="_Toc14752"/>
      <w:bookmarkStart w:id="10" w:name="_Toc165462850"/>
      <w:r>
        <w:rPr>
          <w:rFonts w:hint="eastAsia" w:ascii="Times New Roman" w:hAnsi="Times New Roman" w:eastAsia="楷体_GB2312" w:cs="Times New Roman"/>
          <w:b/>
          <w:bCs/>
          <w:color w:val="auto"/>
          <w:sz w:val="32"/>
          <w:szCs w:val="32"/>
          <w:lang w:eastAsia="zh-CN"/>
        </w:rPr>
        <w:t>（二）</w:t>
      </w:r>
      <w:r>
        <w:rPr>
          <w:rFonts w:hint="default" w:ascii="Times New Roman" w:hAnsi="Times New Roman" w:eastAsia="楷体_GB2312" w:cs="Times New Roman"/>
          <w:b/>
          <w:bCs/>
          <w:color w:val="auto"/>
          <w:sz w:val="32"/>
          <w:szCs w:val="32"/>
        </w:rPr>
        <w:t>文献综述</w:t>
      </w:r>
      <w:bookmarkEnd w:id="9"/>
      <w:bookmarkEnd w:id="10"/>
    </w:p>
    <w:p>
      <w:pPr>
        <w:bidi w:val="0"/>
        <w:ind w:firstLine="642" w:firstLineChars="200"/>
        <w:rPr>
          <w:rFonts w:hint="eastAsia"/>
          <w:b/>
          <w:bCs/>
          <w:lang w:val="en-US" w:eastAsia="zh"/>
        </w:rPr>
      </w:pPr>
      <w:r>
        <w:rPr>
          <w:rFonts w:hint="eastAsia"/>
          <w:b/>
          <w:bCs/>
          <w:lang w:val="en-US" w:eastAsia="zh-CN"/>
        </w:rPr>
        <w:t xml:space="preserve">1. </w:t>
      </w:r>
      <w:r>
        <w:rPr>
          <w:rFonts w:hint="eastAsia"/>
          <w:b/>
          <w:bCs/>
          <w:lang w:val="en-US" w:eastAsia="zh"/>
        </w:rPr>
        <w:t>建筑产业互联网研究综述</w:t>
      </w:r>
    </w:p>
    <w:p>
      <w:pPr>
        <w:bidi w:val="0"/>
        <w:ind w:firstLine="640" w:firstLineChars="200"/>
        <w:rPr>
          <w:rFonts w:hint="default"/>
          <w:lang w:val="en-US" w:eastAsia="zh-CN"/>
        </w:rPr>
      </w:pPr>
      <w:r>
        <w:rPr>
          <w:rFonts w:hint="default"/>
          <w:lang w:eastAsia="zh"/>
        </w:rPr>
        <w:t>建筑产业互联网借助互联网等先进技术对建筑行业进行全面深度数字化，</w:t>
      </w:r>
      <w:r>
        <w:rPr>
          <w:rFonts w:hint="default"/>
          <w:lang w:val="en-US" w:eastAsia="zh-CN"/>
        </w:rPr>
        <w:t>能够有效</w:t>
      </w:r>
      <w:r>
        <w:rPr>
          <w:rFonts w:hint="default"/>
          <w:lang w:eastAsia="zh"/>
        </w:rPr>
        <w:t>增强协作、提升效率、消除信息壁垒、降低成本、实现精细化管理与资源配置优化，并推动行业向智能化与工业化融合转型升级。</w:t>
      </w:r>
      <w:r>
        <w:rPr>
          <w:rFonts w:hint="default"/>
          <w:lang w:val="en-US" w:eastAsia="zh-CN"/>
        </w:rPr>
        <w:t>近年来，我国建筑产业互联网发展迅速，湖南具有一定的特色。</w:t>
      </w:r>
    </w:p>
    <w:p>
      <w:pPr>
        <w:pStyle w:val="16"/>
        <w:keepNext w:val="0"/>
        <w:keepLines w:val="0"/>
        <w:pageBreakBefore w:val="0"/>
        <w:widowControl w:val="0"/>
        <w:numPr>
          <w:ilvl w:val="0"/>
          <w:numId w:val="1"/>
        </w:numPr>
        <w:kinsoku/>
        <w:wordWrap/>
        <w:overflowPunct/>
        <w:topLinePunct w:val="0"/>
        <w:autoSpaceDE/>
        <w:autoSpaceDN/>
        <w:bidi w:val="0"/>
        <w:adjustRightInd/>
        <w:snapToGrid/>
        <w:spacing w:before="0" w:after="0" w:line="240" w:lineRule="auto"/>
        <w:ind w:left="0" w:leftChars="0" w:firstLine="642" w:firstLineChars="200"/>
        <w:textAlignment w:val="auto"/>
        <w:rPr>
          <w:rFonts w:hint="default" w:ascii="仿宋_GB2312" w:hAnsi="仿宋_GB2312" w:eastAsia="仿宋_GB2312" w:cs="仿宋_GB2312"/>
          <w:b/>
          <w:bCs/>
          <w:color w:val="auto"/>
          <w:sz w:val="32"/>
          <w:szCs w:val="32"/>
          <w:lang w:val="en-US" w:eastAsia="zh"/>
        </w:rPr>
      </w:pPr>
      <w:r>
        <w:rPr>
          <w:rFonts w:hint="default" w:ascii="仿宋_GB2312" w:hAnsi="仿宋_GB2312" w:eastAsia="仿宋_GB2312" w:cs="仿宋_GB2312"/>
          <w:b/>
          <w:bCs/>
          <w:color w:val="auto"/>
          <w:sz w:val="32"/>
          <w:szCs w:val="32"/>
          <w:lang w:val="en-US" w:eastAsia="zh"/>
        </w:rPr>
        <w:t>新媒体推广研究综述</w:t>
      </w:r>
    </w:p>
    <w:bookmarkEnd w:id="8"/>
    <w:p>
      <w:pPr>
        <w:bidi w:val="0"/>
        <w:ind w:firstLine="640" w:firstLineChars="200"/>
        <w:rPr>
          <w:rFonts w:hint="default"/>
          <w:lang w:val="en-US" w:eastAsia="zh-CN"/>
        </w:rPr>
      </w:pPr>
      <w:bookmarkStart w:id="11" w:name="_Toc676201696"/>
      <w:bookmarkStart w:id="12" w:name="_Toc32033"/>
      <w:bookmarkStart w:id="13" w:name="_Toc23802"/>
      <w:bookmarkStart w:id="14" w:name="_Toc919904011"/>
      <w:r>
        <w:rPr>
          <w:rFonts w:hint="default"/>
          <w:lang w:eastAsia="zh"/>
        </w:rPr>
        <w:t>新媒体推广研究专注于有效使用新媒体技术在各领域传播信息和内容，提升传播效率、互动性和个性化服务，助力品牌建设与市场竞争。成功关键在于精准定位、多渠道个性化推送、强化互动、保障内容质量与教育价值，同时加强人才培养和技术应用。</w:t>
      </w:r>
      <w:bookmarkEnd w:id="11"/>
      <w:bookmarkEnd w:id="12"/>
      <w:bookmarkEnd w:id="13"/>
      <w:bookmarkEnd w:id="14"/>
      <w:r>
        <w:rPr>
          <w:rFonts w:hint="default"/>
          <w:lang w:val="en-US" w:eastAsia="zh-CN"/>
        </w:rPr>
        <w:t>我国新媒体推广广泛应用于C端，类似于建筑业这样的B端行业还处于探索中。</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640" w:firstLineChars="200"/>
        <w:textAlignment w:val="auto"/>
        <w:outlineLvl w:val="0"/>
        <w:rPr>
          <w:rFonts w:hint="eastAsia" w:ascii="黑体" w:hAnsi="黑体" w:eastAsia="黑体" w:cs="黑体"/>
          <w:color w:val="auto"/>
          <w:sz w:val="32"/>
          <w:szCs w:val="32"/>
          <w:lang w:val="en-US" w:eastAsia="zh-CN"/>
        </w:rPr>
      </w:pPr>
      <w:bookmarkStart w:id="15" w:name="_Toc22638"/>
      <w:r>
        <w:rPr>
          <w:rFonts w:hint="eastAsia" w:ascii="黑体" w:hAnsi="黑体" w:eastAsia="黑体" w:cs="黑体"/>
          <w:color w:val="auto"/>
          <w:sz w:val="32"/>
          <w:szCs w:val="32"/>
          <w:lang w:val="en-US" w:eastAsia="zh-CN"/>
        </w:rPr>
        <w:t>三、研究内容和</w:t>
      </w:r>
      <w:r>
        <w:rPr>
          <w:rFonts w:hint="eastAsia" w:ascii="黑体" w:hAnsi="黑体" w:eastAsia="黑体" w:cs="黑体"/>
          <w:color w:val="auto"/>
          <w:sz w:val="32"/>
          <w:szCs w:val="32"/>
          <w:lang w:val="en-US" w:eastAsia="zh"/>
        </w:rPr>
        <w:t>创新点</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default" w:ascii="Times New Roman" w:hAnsi="Times New Roman" w:eastAsia="楷体_GB2312" w:cs="Times New Roman"/>
          <w:b/>
          <w:bCs/>
          <w:color w:val="auto"/>
          <w:sz w:val="32"/>
          <w:szCs w:val="32"/>
        </w:rPr>
      </w:pPr>
      <w:bookmarkStart w:id="16" w:name="_Toc17419"/>
      <w:r>
        <w:rPr>
          <w:rFonts w:hint="eastAsia" w:ascii="Times New Roman" w:hAnsi="Times New Roman" w:eastAsia="楷体_GB2312" w:cs="Times New Roman"/>
          <w:b/>
          <w:bCs/>
          <w:color w:val="auto"/>
          <w:sz w:val="32"/>
          <w:szCs w:val="32"/>
          <w:lang w:eastAsia="zh-CN"/>
        </w:rPr>
        <w:t>（一）</w:t>
      </w:r>
      <w:r>
        <w:rPr>
          <w:rFonts w:hint="default" w:ascii="Times New Roman" w:hAnsi="Times New Roman" w:eastAsia="楷体_GB2312" w:cs="Times New Roman"/>
          <w:b/>
          <w:bCs/>
          <w:color w:val="auto"/>
          <w:sz w:val="32"/>
          <w:szCs w:val="32"/>
        </w:rPr>
        <w:t>研究内容</w:t>
      </w:r>
      <w:bookmarkEnd w:id="16"/>
    </w:p>
    <w:p>
      <w:pPr>
        <w:bidi w:val="0"/>
        <w:ind w:firstLine="642" w:firstLineChars="20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1. 建筑产业互联网发展研究与政策建议</w:t>
      </w:r>
    </w:p>
    <w:p>
      <w:pPr>
        <w:bidi w:val="0"/>
        <w:ind w:firstLine="640" w:firstLineChars="200"/>
        <w:rPr>
          <w:rFonts w:hint="default"/>
          <w:lang w:val="en-US" w:eastAsia="zh-CN"/>
        </w:rPr>
      </w:pPr>
      <w:r>
        <w:rPr>
          <w:rFonts w:hint="default"/>
          <w:lang w:val="en-US" w:eastAsia="zh-CN"/>
        </w:rPr>
        <w:t>（1）国内外建筑产业互联网发展趋势分析</w:t>
      </w:r>
    </w:p>
    <w:p>
      <w:pPr>
        <w:bidi w:val="0"/>
        <w:ind w:firstLine="640" w:firstLineChars="200"/>
        <w:rPr>
          <w:rFonts w:hint="default"/>
          <w:lang w:val="en-US" w:eastAsia="zh-CN"/>
        </w:rPr>
      </w:pPr>
      <w:r>
        <w:rPr>
          <w:rFonts w:hint="default"/>
          <w:lang w:val="en-US" w:eastAsia="zh-CN"/>
        </w:rPr>
        <w:t>深入剖析国内外建筑产业互联网的发展动态，通过对比研究，分析我省在建筑产业互联网发展上的优劣势，为制定我省的发展战略提供依据。</w:t>
      </w:r>
    </w:p>
    <w:p>
      <w:pPr>
        <w:bidi w:val="0"/>
        <w:ind w:firstLine="640" w:firstLineChars="200"/>
        <w:rPr>
          <w:rFonts w:hint="default"/>
          <w:lang w:val="en-US" w:eastAsia="zh-CN"/>
        </w:rPr>
      </w:pPr>
      <w:r>
        <w:rPr>
          <w:rFonts w:hint="default"/>
          <w:lang w:val="en-US" w:eastAsia="zh-CN"/>
        </w:rPr>
        <w:t>（2）我省建筑产业互联网发展现状调研</w:t>
      </w:r>
    </w:p>
    <w:p>
      <w:pPr>
        <w:bidi w:val="0"/>
        <w:rPr>
          <w:rFonts w:hint="default"/>
          <w:lang w:val="en-US" w:eastAsia="zh-CN"/>
        </w:rPr>
      </w:pPr>
      <w:r>
        <w:rPr>
          <w:rFonts w:hint="default"/>
          <w:lang w:val="en-US" w:eastAsia="zh-CN"/>
        </w:rPr>
        <w:t>系统调研我省建筑产业互联网的发展现状，包括重点平台建设、企业应用情况、政策支持力度、产业链协同程度等方面。</w:t>
      </w:r>
    </w:p>
    <w:p>
      <w:pPr>
        <w:bidi w:val="0"/>
        <w:ind w:firstLine="640" w:firstLineChars="200"/>
        <w:rPr>
          <w:rFonts w:hint="default"/>
          <w:lang w:val="en-US" w:eastAsia="zh-CN"/>
        </w:rPr>
      </w:pPr>
      <w:r>
        <w:rPr>
          <w:rFonts w:hint="default"/>
          <w:lang w:val="en-US" w:eastAsia="zh-CN"/>
        </w:rPr>
        <w:t>（3）建筑产业互联网发展政策建议</w:t>
      </w:r>
    </w:p>
    <w:p>
      <w:pPr>
        <w:bidi w:val="0"/>
        <w:ind w:firstLine="640" w:firstLineChars="200"/>
        <w:rPr>
          <w:rFonts w:hint="default"/>
          <w:lang w:val="en-US" w:eastAsia="zh"/>
        </w:rPr>
      </w:pPr>
      <w:r>
        <w:rPr>
          <w:rFonts w:hint="default"/>
          <w:lang w:val="en-US" w:eastAsia="zh-CN"/>
        </w:rPr>
        <w:t>基于国内外发展趋势和我省实际情况，提出推动建筑产业互联网发展的政策建议。包括优化行业管理政策、布局平台建设、加强技术支持、完善产业链协同机制、提升推广传播效果等方面</w:t>
      </w:r>
      <w:r>
        <w:rPr>
          <w:rFonts w:hint="default"/>
          <w:lang w:val="en-US" w:eastAsia="zh"/>
        </w:rPr>
        <w:t>。</w:t>
      </w:r>
    </w:p>
    <w:p>
      <w:pPr>
        <w:bidi w:val="0"/>
        <w:ind w:firstLine="642" w:firstLineChars="20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2. 我省建筑业新媒体宣传推广内容和推广方法研究</w:t>
      </w:r>
    </w:p>
    <w:p>
      <w:pPr>
        <w:bidi w:val="0"/>
        <w:ind w:firstLine="640" w:firstLineChars="200"/>
        <w:rPr>
          <w:rFonts w:hint="default"/>
          <w:lang w:val="en-US" w:eastAsia="zh-CN"/>
        </w:rPr>
      </w:pPr>
      <w:r>
        <w:rPr>
          <w:rFonts w:hint="default"/>
          <w:lang w:val="en-US" w:eastAsia="zh-CN"/>
        </w:rPr>
        <w:t>（1）我省建筑业产品与服务特色梳理</w:t>
      </w:r>
    </w:p>
    <w:p>
      <w:pPr>
        <w:bidi w:val="0"/>
        <w:ind w:firstLine="640" w:firstLineChars="200"/>
        <w:rPr>
          <w:rFonts w:hint="default"/>
          <w:lang w:val="en-US" w:eastAsia="zh-CN"/>
        </w:rPr>
      </w:pPr>
      <w:r>
        <w:rPr>
          <w:rFonts w:hint="default"/>
          <w:lang w:val="en-US" w:eastAsia="zh-CN"/>
        </w:rPr>
        <w:t>全面梳理我省建筑业在模块化建筑与零碳社区、建筑工业化与智能建造等方面的产品和服务特色</w:t>
      </w:r>
      <w:r>
        <w:rPr>
          <w:rFonts w:hint="default"/>
          <w:lang w:val="en-US" w:eastAsia="zh"/>
        </w:rPr>
        <w:t>，</w:t>
      </w:r>
      <w:r>
        <w:rPr>
          <w:rFonts w:hint="default"/>
          <w:lang w:val="en-US" w:eastAsia="zh-CN"/>
        </w:rPr>
        <w:t>形成具有我省特色的建筑业产品和服务体系。</w:t>
      </w:r>
    </w:p>
    <w:p>
      <w:pPr>
        <w:bidi w:val="0"/>
        <w:ind w:firstLine="640" w:firstLineChars="200"/>
        <w:rPr>
          <w:rFonts w:hint="default"/>
          <w:lang w:val="en-US" w:eastAsia="zh-CN"/>
        </w:rPr>
      </w:pPr>
      <w:r>
        <w:rPr>
          <w:rFonts w:hint="default"/>
          <w:lang w:val="en-US" w:eastAsia="zh-CN"/>
        </w:rPr>
        <w:t>（2）建筑业新媒体推广内容组合策略制定</w:t>
      </w:r>
    </w:p>
    <w:p>
      <w:pPr>
        <w:bidi w:val="0"/>
        <w:ind w:firstLine="640" w:firstLineChars="200"/>
        <w:rPr>
          <w:rFonts w:hint="default"/>
          <w:lang w:val="en-US" w:eastAsia="zh-CN"/>
        </w:rPr>
      </w:pPr>
      <w:r>
        <w:rPr>
          <w:rFonts w:hint="default"/>
          <w:lang w:val="en-US" w:eastAsia="zh-CN"/>
        </w:rPr>
        <w:t>根据我省建筑业的产品和服务特色，制定新媒体推广内容的组合策略</w:t>
      </w:r>
      <w:r>
        <w:rPr>
          <w:rFonts w:hint="default"/>
          <w:lang w:val="en-US" w:eastAsia="zh"/>
        </w:rPr>
        <w:t>，</w:t>
      </w:r>
      <w:r>
        <w:rPr>
          <w:rFonts w:hint="default"/>
          <w:lang w:val="en-US" w:eastAsia="zh-CN"/>
        </w:rPr>
        <w:t>将我省建筑业的优势和亮点以生动、形象的方式呈现给公众，将建筑业企业产品高效推向消费者和产业链伙伴</w:t>
      </w:r>
      <w:r>
        <w:rPr>
          <w:rFonts w:hint="default"/>
          <w:lang w:val="en-US" w:eastAsia="zh"/>
        </w:rPr>
        <w:t>。</w:t>
      </w:r>
    </w:p>
    <w:p>
      <w:pPr>
        <w:bidi w:val="0"/>
        <w:ind w:firstLine="640" w:firstLineChars="200"/>
        <w:rPr>
          <w:rFonts w:hint="default"/>
          <w:lang w:val="en-US" w:eastAsia="zh-CN"/>
        </w:rPr>
      </w:pPr>
      <w:r>
        <w:rPr>
          <w:rFonts w:hint="default"/>
          <w:lang w:val="en-US" w:eastAsia="zh-CN"/>
        </w:rPr>
        <w:t>（3）建筑业新媒体推广方法研究</w:t>
      </w:r>
    </w:p>
    <w:p>
      <w:pPr>
        <w:bidi w:val="0"/>
        <w:ind w:firstLine="640" w:firstLineChars="200"/>
        <w:rPr>
          <w:rFonts w:hint="default"/>
          <w:lang w:val="en-US" w:eastAsia="zh-CN"/>
        </w:rPr>
      </w:pPr>
      <w:r>
        <w:rPr>
          <w:rFonts w:hint="default"/>
          <w:lang w:val="en-US" w:eastAsia="zh-CN"/>
        </w:rPr>
        <w:t>研究提出新媒体推广中C端线上推广模式和建筑业B产品/服务线下推广模式相结合的推广方法。通过线上线下的有机结合，实现推广效果的最大化。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default" w:ascii="Times New Roman" w:hAnsi="Times New Roman" w:eastAsia="楷体_GB2312" w:cs="Times New Roman"/>
          <w:b/>
          <w:bCs/>
          <w:color w:val="auto"/>
          <w:sz w:val="32"/>
          <w:szCs w:val="32"/>
          <w:lang w:val="en-US" w:eastAsia="zh-CN"/>
        </w:rPr>
      </w:pPr>
      <w:bookmarkStart w:id="17" w:name="_Toc31706"/>
      <w:r>
        <w:rPr>
          <w:rFonts w:hint="eastAsia" w:ascii="Times New Roman" w:hAnsi="Times New Roman" w:eastAsia="楷体_GB2312" w:cs="Times New Roman"/>
          <w:b/>
          <w:bCs/>
          <w:color w:val="auto"/>
          <w:sz w:val="32"/>
          <w:szCs w:val="32"/>
          <w:lang w:eastAsia="zh-CN"/>
        </w:rPr>
        <w:t>（二）</w:t>
      </w:r>
      <w:r>
        <w:rPr>
          <w:rFonts w:hint="default" w:ascii="Times New Roman" w:hAnsi="Times New Roman" w:eastAsia="楷体_GB2312" w:cs="Times New Roman"/>
          <w:b/>
          <w:bCs/>
          <w:color w:val="auto"/>
          <w:sz w:val="32"/>
          <w:szCs w:val="32"/>
          <w:lang w:eastAsia="zh"/>
        </w:rPr>
        <w:t>创新点</w:t>
      </w:r>
      <w:bookmarkEnd w:id="17"/>
    </w:p>
    <w:p>
      <w:pPr>
        <w:bidi w:val="0"/>
        <w:ind w:firstLine="640" w:firstLineChars="200"/>
        <w:rPr>
          <w:rFonts w:hint="default"/>
          <w:b/>
          <w:bCs/>
          <w:lang w:val="en-US" w:eastAsia="zh-CN"/>
        </w:rPr>
      </w:pPr>
      <w:r>
        <w:rPr>
          <w:rFonts w:hint="default"/>
          <w:lang w:val="en-US" w:eastAsia="zh-CN"/>
        </w:rPr>
        <w:t>研究建筑产业互联网发展</w:t>
      </w:r>
      <w:r>
        <w:rPr>
          <w:rFonts w:hint="eastAsia"/>
          <w:lang w:val="en-US" w:eastAsia="zh-CN"/>
        </w:rPr>
        <w:t>现状和趋势</w:t>
      </w:r>
      <w:r>
        <w:rPr>
          <w:rFonts w:hint="default"/>
          <w:lang w:val="en-US" w:eastAsia="zh-CN"/>
        </w:rPr>
        <w:t>，定位新媒体推广在其中的地位，提出具有我省特色的建筑业创新发展的</w:t>
      </w:r>
      <w:r>
        <w:rPr>
          <w:rFonts w:hint="eastAsia"/>
          <w:lang w:val="en-US" w:eastAsia="zh-CN"/>
        </w:rPr>
        <w:t>行业</w:t>
      </w:r>
      <w:r>
        <w:rPr>
          <w:rFonts w:hint="default"/>
          <w:lang w:val="en-US" w:eastAsia="zh-CN"/>
        </w:rPr>
        <w:t>信息化支撑模式</w:t>
      </w:r>
      <w:r>
        <w:rPr>
          <w:rFonts w:hint="eastAsia"/>
          <w:lang w:val="en-US" w:eastAsia="zh-CN"/>
        </w:rPr>
        <w:t>，</w:t>
      </w:r>
      <w:r>
        <w:rPr>
          <w:rFonts w:hint="eastAsia"/>
          <w:b/>
          <w:bCs/>
          <w:lang w:val="en-US" w:eastAsia="zh-CN"/>
        </w:rPr>
        <w:t>促进我省产业互联网的发展，提升我省已有的“筑博会”品牌及其衍生产品“线上筑博会”的价值。</w:t>
      </w:r>
    </w:p>
    <w:p>
      <w:pPr>
        <w:bidi w:val="0"/>
        <w:ind w:firstLine="640" w:firstLineChars="200"/>
        <w:rPr>
          <w:rFonts w:hint="default"/>
          <w:lang w:val="en-US" w:eastAsia="zh"/>
        </w:rPr>
      </w:pPr>
      <w:r>
        <w:rPr>
          <w:rFonts w:hint="default"/>
          <w:lang w:val="en-US" w:eastAsia="zh-CN"/>
        </w:rPr>
        <w:t>在建筑业的新媒体宣传推广中，创新点可以从</w:t>
      </w:r>
      <w:r>
        <w:rPr>
          <w:rFonts w:hint="eastAsia"/>
          <w:lang w:val="en-US" w:eastAsia="zh-CN"/>
        </w:rPr>
        <w:t>推广定义、</w:t>
      </w:r>
      <w:r>
        <w:rPr>
          <w:rFonts w:hint="default"/>
          <w:lang w:val="en-US" w:eastAsia="zh-CN"/>
        </w:rPr>
        <w:t>内容创作和推广方法</w:t>
      </w:r>
      <w:r>
        <w:rPr>
          <w:rFonts w:hint="eastAsia"/>
          <w:lang w:val="en-US" w:eastAsia="zh-CN"/>
        </w:rPr>
        <w:t>三</w:t>
      </w:r>
      <w:r>
        <w:rPr>
          <w:rFonts w:hint="default"/>
          <w:lang w:val="en-US" w:eastAsia="zh-CN"/>
        </w:rPr>
        <w:t>个维度进行：</w:t>
      </w:r>
    </w:p>
    <w:p>
      <w:pPr>
        <w:numPr>
          <w:ilvl w:val="0"/>
          <w:numId w:val="2"/>
        </w:numPr>
        <w:bidi w:val="0"/>
        <w:ind w:firstLine="642" w:firstLineChars="200"/>
        <w:rPr>
          <w:rFonts w:hint="default"/>
          <w:lang w:val="en-US" w:eastAsia="zh-CN"/>
        </w:rPr>
      </w:pPr>
      <w:r>
        <w:rPr>
          <w:rFonts w:hint="default"/>
          <w:b/>
          <w:bCs/>
          <w:lang w:val="en-US" w:eastAsia="zh-CN"/>
        </w:rPr>
        <w:t>推广</w:t>
      </w:r>
      <w:r>
        <w:rPr>
          <w:rFonts w:hint="eastAsia"/>
          <w:b/>
          <w:bCs/>
          <w:lang w:val="en-US" w:eastAsia="zh-CN"/>
        </w:rPr>
        <w:t>定义</w:t>
      </w:r>
      <w:r>
        <w:rPr>
          <w:rFonts w:hint="default"/>
          <w:b/>
          <w:bCs/>
          <w:lang w:val="en-US" w:eastAsia="zh-CN"/>
        </w:rPr>
        <w:t>创新：</w:t>
      </w:r>
      <w:r>
        <w:rPr>
          <w:rFonts w:hint="default"/>
          <w:lang w:val="en-US" w:eastAsia="zh-CN"/>
        </w:rPr>
        <w:t>利用信息化技术，结合产业互联网平台，借助新媒体的传播，实现建造产业的绿色化和智能化。信息化提升了推广效率，新媒体加速普及绿色观念，产业互联网促进全行业的协同与升级。</w:t>
      </w:r>
    </w:p>
    <w:p>
      <w:pPr>
        <w:numPr>
          <w:ilvl w:val="0"/>
          <w:numId w:val="2"/>
        </w:numPr>
        <w:bidi w:val="0"/>
        <w:ind w:firstLine="642" w:firstLineChars="200"/>
        <w:rPr>
          <w:rFonts w:hint="default"/>
          <w:lang w:val="en-US" w:eastAsia="zh"/>
        </w:rPr>
      </w:pPr>
      <w:r>
        <w:rPr>
          <w:rFonts w:hint="default"/>
          <w:b/>
          <w:bCs/>
          <w:lang w:val="en-US" w:eastAsia="zh-CN"/>
        </w:rPr>
        <w:t>推广内容创新：</w:t>
      </w:r>
      <w:r>
        <w:rPr>
          <w:rFonts w:hint="default"/>
          <w:lang w:val="en-US" w:eastAsia="zh-CN"/>
        </w:rPr>
        <w:t>根据我省建筑业产品和服务特色，实现叙事性营销策略</w:t>
      </w:r>
      <w:r>
        <w:rPr>
          <w:rFonts w:hint="default"/>
          <w:lang w:val="en-US" w:eastAsia="zh"/>
        </w:rPr>
        <w:t>、</w:t>
      </w:r>
      <w:r>
        <w:rPr>
          <w:rFonts w:hint="default"/>
          <w:lang w:val="en-US" w:eastAsia="zh-CN"/>
        </w:rPr>
        <w:t>沉浸式VR/AR技术应用</w:t>
      </w:r>
      <w:r>
        <w:rPr>
          <w:rFonts w:hint="default"/>
          <w:lang w:val="en-US" w:eastAsia="zh"/>
        </w:rPr>
        <w:t>、</w:t>
      </w:r>
      <w:r>
        <w:rPr>
          <w:rFonts w:hint="default"/>
          <w:lang w:val="en-US" w:eastAsia="zh-CN"/>
        </w:rPr>
        <w:t>专业内容生产与传播</w:t>
      </w:r>
      <w:r>
        <w:rPr>
          <w:rFonts w:hint="default"/>
          <w:lang w:val="en-US" w:eastAsia="zh"/>
        </w:rPr>
        <w:t>、</w:t>
      </w:r>
      <w:r>
        <w:rPr>
          <w:rFonts w:hint="default"/>
          <w:lang w:val="en-US" w:eastAsia="zh-CN"/>
        </w:rPr>
        <w:t>示范性项目案例呈现</w:t>
      </w:r>
      <w:r>
        <w:rPr>
          <w:rFonts w:hint="default"/>
          <w:lang w:val="en-US" w:eastAsia="zh"/>
        </w:rPr>
        <w:t>等</w:t>
      </w:r>
      <w:r>
        <w:rPr>
          <w:rFonts w:hint="default"/>
          <w:lang w:val="en-US" w:eastAsia="zh-CN"/>
        </w:rPr>
        <w:t>各种内容创新</w:t>
      </w:r>
      <w:r>
        <w:rPr>
          <w:rFonts w:hint="default"/>
          <w:lang w:val="en-US" w:eastAsia="zh"/>
        </w:rPr>
        <w:t>。</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Autospacing="0" w:afterAutospacing="0" w:line="240" w:lineRule="auto"/>
        <w:ind w:left="0" w:leftChars="0" w:right="0" w:rightChars="0" w:firstLine="642" w:firstLineChars="200"/>
        <w:jc w:val="left"/>
        <w:textAlignment w:val="auto"/>
        <w:outlineLvl w:val="0"/>
        <w:rPr>
          <w:rFonts w:hint="default" w:ascii="Times New Roman" w:hAnsi="Times New Roman" w:eastAsia="仿宋_GB2312" w:cs="Times New Roman"/>
          <w:sz w:val="32"/>
          <w:szCs w:val="32"/>
          <w:lang w:val="en-US" w:eastAsia="zh-CN"/>
        </w:rPr>
      </w:pPr>
      <w:bookmarkStart w:id="18" w:name="_Toc2092939581"/>
      <w:bookmarkStart w:id="19" w:name="_Toc2102805021"/>
      <w:bookmarkStart w:id="20" w:name="_Toc7565"/>
      <w:bookmarkStart w:id="21" w:name="_Toc19177"/>
      <w:r>
        <w:rPr>
          <w:rFonts w:hint="default" w:ascii="Times New Roman" w:hAnsi="Times New Roman" w:eastAsia="仿宋_GB2312" w:cs="Times New Roman"/>
          <w:b/>
          <w:bCs/>
          <w:color w:val="auto"/>
          <w:kern w:val="2"/>
          <w:sz w:val="32"/>
          <w:szCs w:val="32"/>
          <w:lang w:val="en-US" w:eastAsia="zh-CN" w:bidi="ar"/>
        </w:rPr>
        <w:t>推广方法创新</w:t>
      </w:r>
      <w:r>
        <w:rPr>
          <w:rFonts w:hint="default" w:ascii="Times New Roman" w:hAnsi="Times New Roman" w:eastAsia="仿宋_GB2312" w:cs="Times New Roman"/>
          <w:color w:val="auto"/>
          <w:kern w:val="2"/>
          <w:sz w:val="32"/>
          <w:szCs w:val="32"/>
          <w:lang w:val="en-US" w:eastAsia="zh-CN" w:bidi="ar"/>
        </w:rPr>
        <w:t>：采用社交媒体矩阵运营</w:t>
      </w:r>
      <w:r>
        <w:rPr>
          <w:rFonts w:hint="default" w:ascii="Times New Roman" w:hAnsi="Times New Roman" w:eastAsia="仿宋_GB2312" w:cs="Times New Roman"/>
          <w:color w:val="auto"/>
          <w:kern w:val="2"/>
          <w:sz w:val="32"/>
          <w:szCs w:val="32"/>
          <w:lang w:val="en-US" w:eastAsia="zh" w:bidi="ar"/>
        </w:rPr>
        <w:t>、</w:t>
      </w:r>
      <w:r>
        <w:rPr>
          <w:rFonts w:hint="default" w:ascii="Times New Roman" w:hAnsi="Times New Roman" w:eastAsia="仿宋_GB2312" w:cs="Times New Roman"/>
          <w:color w:val="auto"/>
          <w:kern w:val="2"/>
          <w:sz w:val="32"/>
          <w:szCs w:val="32"/>
          <w:lang w:val="en-US" w:eastAsia="zh-CN" w:bidi="ar"/>
        </w:rPr>
        <w:t>KOL/KOC合作</w:t>
      </w:r>
      <w:r>
        <w:rPr>
          <w:rFonts w:hint="default" w:ascii="Times New Roman" w:hAnsi="Times New Roman" w:eastAsia="仿宋_GB2312" w:cs="Times New Roman"/>
          <w:color w:val="auto"/>
          <w:kern w:val="2"/>
          <w:sz w:val="32"/>
          <w:szCs w:val="32"/>
          <w:lang w:val="en-US" w:eastAsia="zh" w:bidi="ar"/>
        </w:rPr>
        <w:t>、</w:t>
      </w:r>
      <w:r>
        <w:rPr>
          <w:rFonts w:hint="default" w:ascii="Times New Roman" w:hAnsi="Times New Roman" w:eastAsia="仿宋_GB2312" w:cs="Times New Roman"/>
          <w:color w:val="auto"/>
          <w:kern w:val="2"/>
          <w:sz w:val="32"/>
          <w:szCs w:val="32"/>
          <w:lang w:val="en-US" w:eastAsia="zh-CN" w:bidi="ar"/>
        </w:rPr>
        <w:t>线上线下联动</w:t>
      </w:r>
      <w:r>
        <w:rPr>
          <w:rFonts w:hint="default" w:ascii="Times New Roman" w:hAnsi="Times New Roman" w:eastAsia="仿宋_GB2312" w:cs="Times New Roman"/>
          <w:color w:val="auto"/>
          <w:kern w:val="2"/>
          <w:sz w:val="32"/>
          <w:szCs w:val="32"/>
          <w:lang w:val="en-US" w:eastAsia="zh" w:bidi="ar"/>
        </w:rPr>
        <w:t>、</w:t>
      </w:r>
      <w:r>
        <w:rPr>
          <w:rFonts w:hint="default" w:ascii="Times New Roman" w:hAnsi="Times New Roman" w:eastAsia="仿宋_GB2312" w:cs="Times New Roman"/>
          <w:color w:val="auto"/>
          <w:kern w:val="2"/>
          <w:sz w:val="32"/>
          <w:szCs w:val="32"/>
          <w:lang w:val="en-US" w:eastAsia="zh-CN" w:bidi="ar"/>
        </w:rPr>
        <w:t>大数据精准营销</w:t>
      </w:r>
      <w:r>
        <w:rPr>
          <w:rFonts w:hint="default" w:ascii="Times New Roman" w:hAnsi="Times New Roman" w:eastAsia="仿宋_GB2312" w:cs="Times New Roman"/>
          <w:color w:val="auto"/>
          <w:kern w:val="2"/>
          <w:sz w:val="32"/>
          <w:szCs w:val="32"/>
          <w:lang w:val="en-US" w:eastAsia="zh" w:bidi="ar"/>
        </w:rPr>
        <w:t>等</w:t>
      </w:r>
      <w:r>
        <w:rPr>
          <w:rFonts w:hint="default" w:ascii="Times New Roman" w:hAnsi="Times New Roman" w:eastAsia="仿宋_GB2312" w:cs="Times New Roman"/>
          <w:color w:val="auto"/>
          <w:kern w:val="2"/>
          <w:sz w:val="32"/>
          <w:szCs w:val="32"/>
          <w:lang w:val="en-US" w:eastAsia="zh-CN" w:bidi="ar"/>
        </w:rPr>
        <w:t>多种推广方法</w:t>
      </w:r>
      <w:r>
        <w:rPr>
          <w:rFonts w:hint="default" w:ascii="Times New Roman" w:hAnsi="Times New Roman" w:eastAsia="仿宋_GB2312" w:cs="Times New Roman"/>
          <w:color w:val="auto"/>
          <w:kern w:val="2"/>
          <w:sz w:val="32"/>
          <w:szCs w:val="32"/>
          <w:lang w:val="en-US" w:eastAsia="zh" w:bidi="ar"/>
        </w:rPr>
        <w:t>。</w:t>
      </w:r>
      <w:bookmarkEnd w:id="18"/>
      <w:bookmarkEnd w:id="19"/>
      <w:bookmarkEnd w:id="20"/>
      <w:bookmarkEnd w:id="21"/>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640" w:firstLineChars="200"/>
        <w:textAlignment w:val="auto"/>
        <w:outlineLvl w:val="0"/>
        <w:rPr>
          <w:rFonts w:hint="eastAsia" w:ascii="黑体" w:hAnsi="黑体" w:eastAsia="黑体" w:cs="黑体"/>
          <w:color w:val="auto"/>
          <w:sz w:val="32"/>
          <w:szCs w:val="32"/>
          <w:lang w:val="en-US" w:eastAsia="zh-CN"/>
        </w:rPr>
      </w:pPr>
      <w:bookmarkStart w:id="22" w:name="_Toc1785"/>
      <w:r>
        <w:rPr>
          <w:rFonts w:hint="eastAsia" w:ascii="黑体" w:hAnsi="黑体" w:eastAsia="黑体" w:cs="黑体"/>
          <w:color w:val="auto"/>
          <w:sz w:val="32"/>
          <w:szCs w:val="32"/>
          <w:lang w:val="en-US" w:eastAsia="zh-CN"/>
        </w:rPr>
        <w:t>四、实施方案和研究方法</w:t>
      </w:r>
      <w:bookmarkEnd w:id="22"/>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2" w:firstLineChars="200"/>
        <w:textAlignment w:val="auto"/>
        <w:outlineLvl w:val="1"/>
        <w:rPr>
          <w:rFonts w:hint="eastAsia" w:ascii="楷体_GB2312" w:hAnsi="楷体_GB2312" w:eastAsia="楷体_GB2312" w:cs="楷体_GB2312"/>
          <w:b/>
          <w:bCs/>
          <w:color w:val="auto"/>
          <w:sz w:val="32"/>
          <w:szCs w:val="32"/>
        </w:rPr>
      </w:pPr>
      <w:bookmarkStart w:id="23" w:name="_Toc28929"/>
      <w:bookmarkStart w:id="24" w:name="_Hlk146290596"/>
      <w:r>
        <w:rPr>
          <w:rFonts w:hint="eastAsia" w:ascii="楷体_GB2312" w:hAnsi="楷体_GB2312" w:eastAsia="楷体_GB2312" w:cs="楷体_GB2312"/>
          <w:b/>
          <w:bCs/>
          <w:color w:val="auto"/>
          <w:sz w:val="32"/>
          <w:szCs w:val="32"/>
          <w:lang w:val="en-US" w:eastAsia="zh-CN"/>
        </w:rPr>
        <w:t>（一）建筑产业互联网发展研究与政策建议</w:t>
      </w:r>
      <w:bookmarkEnd w:id="23"/>
    </w:p>
    <w:p>
      <w:pPr>
        <w:bidi w:val="0"/>
        <w:ind w:firstLine="642" w:firstLineChars="200"/>
        <w:rPr>
          <w:rFonts w:hint="eastAsia"/>
          <w:b/>
          <w:bCs/>
          <w:lang w:val="en-US" w:eastAsia="zh-CN"/>
        </w:rPr>
      </w:pPr>
      <w:r>
        <w:rPr>
          <w:rFonts w:hint="eastAsia"/>
          <w:b/>
          <w:bCs/>
          <w:lang w:val="en-US" w:eastAsia="zh-CN"/>
        </w:rPr>
        <w:t>1. 初始阶段：文献分析与案例研究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firstLineChars="200"/>
        <w:textAlignment w:val="auto"/>
        <w:outlineLvl w:val="0"/>
        <w:rPr>
          <w:rFonts w:hint="default" w:ascii="Times New Roman" w:hAnsi="Times New Roman" w:eastAsia="仿宋_GB2312" w:cs="Times New Roman"/>
          <w:color w:val="auto"/>
          <w:kern w:val="2"/>
          <w:sz w:val="32"/>
          <w:szCs w:val="32"/>
          <w:lang w:val="en-US" w:eastAsia="zh-CN" w:bidi="ar"/>
        </w:rPr>
      </w:pPr>
      <w:bookmarkStart w:id="25" w:name="_Toc699750195"/>
      <w:bookmarkStart w:id="26" w:name="_Toc19061"/>
      <w:bookmarkStart w:id="27" w:name="_Toc6219"/>
      <w:bookmarkStart w:id="28" w:name="_Toc4812"/>
      <w:bookmarkStart w:id="29" w:name="_Toc1520250675"/>
      <w:r>
        <w:rPr>
          <w:rFonts w:hint="default" w:ascii="Times New Roman" w:hAnsi="Times New Roman" w:eastAsia="仿宋_GB2312" w:cs="Times New Roman"/>
          <w:b/>
          <w:bCs/>
          <w:color w:val="auto"/>
          <w:kern w:val="2"/>
          <w:sz w:val="32"/>
          <w:szCs w:val="32"/>
          <w:lang w:val="en-US" w:eastAsia="zh-CN" w:bidi="ar"/>
        </w:rPr>
        <w:t>文献分析：</w:t>
      </w:r>
      <w:r>
        <w:rPr>
          <w:rFonts w:hint="default" w:ascii="Times New Roman" w:hAnsi="Times New Roman" w:eastAsia="仿宋_GB2312" w:cs="Times New Roman"/>
          <w:color w:val="auto"/>
          <w:kern w:val="2"/>
          <w:sz w:val="32"/>
          <w:szCs w:val="32"/>
          <w:lang w:val="en-US" w:eastAsia="zh-CN" w:bidi="ar"/>
        </w:rPr>
        <w:t>分析国内外产业互联网和建筑产业互联网文献，了解相关研究进展和发展趋势。</w:t>
      </w:r>
      <w:r>
        <w:rPr>
          <w:rFonts w:hint="default" w:ascii="Times New Roman" w:hAnsi="Times New Roman" w:eastAsia="仿宋_GB2312" w:cs="Times New Roman"/>
          <w:b/>
          <w:bCs/>
          <w:color w:val="auto"/>
          <w:kern w:val="2"/>
          <w:sz w:val="32"/>
          <w:szCs w:val="32"/>
          <w:lang w:val="en-US" w:eastAsia="zh-CN" w:bidi="ar"/>
        </w:rPr>
        <w:t>案例研究：</w:t>
      </w:r>
      <w:r>
        <w:rPr>
          <w:rFonts w:hint="default" w:ascii="Times New Roman" w:hAnsi="Times New Roman" w:eastAsia="仿宋_GB2312" w:cs="Times New Roman"/>
          <w:color w:val="auto"/>
          <w:kern w:val="2"/>
          <w:sz w:val="32"/>
          <w:szCs w:val="32"/>
          <w:lang w:val="en-US" w:eastAsia="zh-CN" w:bidi="ar"/>
        </w:rPr>
        <w:t>剖析国内外部分成功的产业互联网平台推广应用案例，作为我省发展的对比标杆。</w:t>
      </w:r>
    </w:p>
    <w:bookmarkEnd w:id="25"/>
    <w:bookmarkEnd w:id="26"/>
    <w:bookmarkEnd w:id="27"/>
    <w:bookmarkEnd w:id="28"/>
    <w:bookmarkEnd w:id="29"/>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firstLineChars="200"/>
        <w:textAlignment w:val="auto"/>
        <w:outlineLvl w:val="0"/>
        <w:rPr>
          <w:rFonts w:hint="eastAsia"/>
          <w:b/>
          <w:bCs/>
          <w:lang w:val="en-US" w:eastAsia="zh-CN"/>
        </w:rPr>
      </w:pPr>
      <w:r>
        <w:rPr>
          <w:rFonts w:hint="eastAsia" w:ascii="Times New Roman" w:hAnsi="Times New Roman" w:cs="Times New Roman"/>
          <w:b/>
          <w:bCs/>
          <w:color w:val="auto"/>
          <w:kern w:val="2"/>
          <w:sz w:val="32"/>
          <w:szCs w:val="32"/>
          <w:lang w:val="en-US" w:eastAsia="zh-CN" w:bidi="ar"/>
        </w:rPr>
        <w:t xml:space="preserve">2. </w:t>
      </w:r>
      <w:r>
        <w:rPr>
          <w:rFonts w:hint="eastAsia"/>
          <w:b/>
          <w:bCs/>
          <w:lang w:val="en-US" w:eastAsia="zh-CN"/>
        </w:rPr>
        <w:t>中间阶段：现状调研与应用研究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firstLineChars="200"/>
        <w:textAlignment w:val="auto"/>
        <w:outlineLvl w:val="0"/>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b/>
          <w:bCs/>
          <w:color w:val="auto"/>
          <w:kern w:val="2"/>
          <w:sz w:val="32"/>
          <w:szCs w:val="32"/>
          <w:lang w:val="en-US" w:eastAsia="zh-CN" w:bidi="ar"/>
        </w:rPr>
        <w:t>现状调研：</w:t>
      </w:r>
      <w:r>
        <w:rPr>
          <w:rFonts w:hint="default" w:ascii="Times New Roman" w:hAnsi="Times New Roman" w:eastAsia="仿宋_GB2312" w:cs="Times New Roman"/>
          <w:color w:val="auto"/>
          <w:kern w:val="2"/>
          <w:sz w:val="32"/>
          <w:szCs w:val="32"/>
          <w:lang w:val="en-US" w:eastAsia="zh-CN" w:bidi="ar"/>
        </w:rPr>
        <w:t>调研分析我省已有的建筑产业互联网平台，按照国内外发展模式进行归类。</w:t>
      </w:r>
      <w:r>
        <w:rPr>
          <w:rFonts w:hint="default" w:ascii="Times New Roman" w:hAnsi="Times New Roman" w:eastAsia="仿宋_GB2312" w:cs="Times New Roman"/>
          <w:b/>
          <w:bCs/>
          <w:color w:val="auto"/>
          <w:kern w:val="2"/>
          <w:sz w:val="32"/>
          <w:szCs w:val="32"/>
          <w:lang w:val="en-US" w:eastAsia="zh-CN" w:bidi="ar"/>
        </w:rPr>
        <w:t>应用研究：</w:t>
      </w:r>
      <w:r>
        <w:rPr>
          <w:rFonts w:hint="default" w:ascii="Times New Roman" w:hAnsi="Times New Roman" w:eastAsia="仿宋_GB2312" w:cs="Times New Roman"/>
          <w:color w:val="auto"/>
          <w:kern w:val="2"/>
          <w:sz w:val="32"/>
          <w:szCs w:val="32"/>
          <w:lang w:val="en-US" w:eastAsia="zh-CN" w:bidi="ar"/>
        </w:rPr>
        <w:t>调研我省产业互联网平台应用情况和典型案例，与国内外产业互联网平台应用案例进行对比分析。</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642" w:firstLineChars="200"/>
        <w:textAlignment w:val="auto"/>
        <w:outlineLvl w:val="0"/>
        <w:rPr>
          <w:rFonts w:hint="default" w:ascii="Times New Roman" w:hAnsi="Times New Roman" w:eastAsia="仿宋_GB2312" w:cs="Times New Roman"/>
          <w:b/>
          <w:bCs/>
          <w:color w:val="auto"/>
          <w:kern w:val="2"/>
          <w:sz w:val="32"/>
          <w:szCs w:val="32"/>
          <w:lang w:val="en-US" w:eastAsia="zh-CN" w:bidi="ar"/>
        </w:rPr>
      </w:pPr>
      <w:r>
        <w:rPr>
          <w:rFonts w:hint="default" w:ascii="Times New Roman" w:hAnsi="Times New Roman" w:eastAsia="仿宋_GB2312" w:cs="Times New Roman"/>
          <w:b/>
          <w:bCs/>
          <w:color w:val="auto"/>
          <w:kern w:val="2"/>
          <w:sz w:val="32"/>
          <w:szCs w:val="32"/>
          <w:lang w:val="en-US" w:eastAsia="zh-CN" w:bidi="ar"/>
        </w:rPr>
        <w:t>终端阶段：政策</w:t>
      </w:r>
      <w:r>
        <w:rPr>
          <w:rFonts w:hint="eastAsia" w:ascii="Times New Roman" w:hAnsi="Times New Roman" w:cs="Times New Roman"/>
          <w:b/>
          <w:bCs/>
          <w:color w:val="auto"/>
          <w:kern w:val="2"/>
          <w:sz w:val="32"/>
          <w:szCs w:val="32"/>
          <w:lang w:val="en-US" w:eastAsia="zh-CN" w:bidi="ar"/>
        </w:rPr>
        <w:t>研究</w:t>
      </w:r>
      <w:r>
        <w:rPr>
          <w:rFonts w:hint="default" w:ascii="Times New Roman" w:hAnsi="Times New Roman" w:eastAsia="仿宋_GB2312" w:cs="Times New Roman"/>
          <w:b/>
          <w:bCs/>
          <w:color w:val="auto"/>
          <w:kern w:val="2"/>
          <w:sz w:val="32"/>
          <w:szCs w:val="32"/>
          <w:lang w:val="en-US" w:eastAsia="zh-CN" w:bidi="ar"/>
        </w:rPr>
        <w:t>与</w:t>
      </w:r>
      <w:r>
        <w:rPr>
          <w:rFonts w:hint="eastAsia" w:ascii="Times New Roman" w:hAnsi="Times New Roman" w:cs="Times New Roman"/>
          <w:b/>
          <w:bCs/>
          <w:color w:val="auto"/>
          <w:kern w:val="2"/>
          <w:sz w:val="32"/>
          <w:szCs w:val="32"/>
          <w:lang w:val="en-US" w:eastAsia="zh-CN" w:bidi="ar"/>
        </w:rPr>
        <w:t>政策</w:t>
      </w:r>
      <w:r>
        <w:rPr>
          <w:rFonts w:hint="default" w:ascii="Times New Roman" w:hAnsi="Times New Roman" w:eastAsia="仿宋_GB2312" w:cs="Times New Roman"/>
          <w:b/>
          <w:bCs/>
          <w:color w:val="auto"/>
          <w:kern w:val="2"/>
          <w:sz w:val="32"/>
          <w:szCs w:val="32"/>
          <w:lang w:val="en-US" w:eastAsia="zh-CN" w:bidi="ar"/>
        </w:rPr>
        <w:t>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2" w:firstLineChars="200"/>
        <w:textAlignment w:val="auto"/>
        <w:outlineLvl w:val="0"/>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b/>
          <w:bCs/>
          <w:color w:val="auto"/>
          <w:kern w:val="2"/>
          <w:sz w:val="32"/>
          <w:szCs w:val="32"/>
          <w:lang w:val="en-US" w:eastAsia="zh-CN" w:bidi="ar"/>
        </w:rPr>
        <w:t>政策研究：</w:t>
      </w:r>
      <w:r>
        <w:rPr>
          <w:rFonts w:hint="default" w:ascii="Times New Roman" w:hAnsi="Times New Roman" w:eastAsia="仿宋_GB2312" w:cs="Times New Roman"/>
          <w:color w:val="auto"/>
          <w:kern w:val="2"/>
          <w:sz w:val="32"/>
          <w:szCs w:val="32"/>
          <w:lang w:val="en-US" w:eastAsia="zh-CN" w:bidi="ar"/>
        </w:rPr>
        <w:t>研究国内外推动建筑产业互联网的政策法规。</w:t>
      </w:r>
      <w:r>
        <w:rPr>
          <w:rFonts w:hint="default" w:ascii="Times New Roman" w:hAnsi="Times New Roman" w:eastAsia="仿宋_GB2312" w:cs="Times New Roman"/>
          <w:b/>
          <w:bCs/>
          <w:color w:val="auto"/>
          <w:kern w:val="2"/>
          <w:sz w:val="32"/>
          <w:szCs w:val="32"/>
          <w:lang w:val="en-US" w:eastAsia="zh-CN" w:bidi="ar"/>
        </w:rPr>
        <w:t>政策建议：</w:t>
      </w:r>
      <w:r>
        <w:rPr>
          <w:rFonts w:hint="default" w:ascii="Times New Roman" w:hAnsi="Times New Roman" w:eastAsia="仿宋_GB2312" w:cs="Times New Roman"/>
          <w:color w:val="auto"/>
          <w:kern w:val="2"/>
          <w:sz w:val="32"/>
          <w:szCs w:val="32"/>
          <w:lang w:val="en-US" w:eastAsia="zh-CN" w:bidi="ar"/>
        </w:rPr>
        <w:t>根据国内外和我省平台、应用和政策对比，提出政策建议。特别提出新媒体推广在建筑业转型升级和建筑产业互联网发展中的定位。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2" w:firstLineChars="200"/>
        <w:textAlignment w:val="auto"/>
        <w:outlineLvl w:val="1"/>
        <w:rPr>
          <w:rFonts w:hint="default" w:ascii="楷体_GB2312" w:hAnsi="楷体_GB2312" w:eastAsia="楷体_GB2312" w:cs="楷体_GB2312"/>
          <w:b/>
          <w:bCs/>
          <w:color w:val="auto"/>
          <w:sz w:val="32"/>
          <w:szCs w:val="32"/>
          <w:lang w:val="en-US" w:eastAsia="zh-CN"/>
        </w:rPr>
      </w:pPr>
      <w:bookmarkStart w:id="30" w:name="_Toc1843"/>
      <w:r>
        <w:rPr>
          <w:rFonts w:hint="eastAsia" w:ascii="楷体_GB2312" w:hAnsi="楷体_GB2312" w:eastAsia="楷体_GB2312" w:cs="楷体_GB2312"/>
          <w:b/>
          <w:bCs/>
          <w:color w:val="auto"/>
          <w:sz w:val="32"/>
          <w:szCs w:val="32"/>
          <w:lang w:val="en-US" w:eastAsia="zh-CN"/>
        </w:rPr>
        <w:t>（二）</w:t>
      </w:r>
      <w:r>
        <w:rPr>
          <w:rFonts w:hint="default" w:ascii="楷体_GB2312" w:hAnsi="楷体_GB2312" w:eastAsia="楷体_GB2312" w:cs="楷体_GB2312"/>
          <w:b/>
          <w:bCs/>
          <w:color w:val="auto"/>
          <w:sz w:val="32"/>
          <w:szCs w:val="32"/>
          <w:lang w:val="en-US" w:eastAsia="zh-CN"/>
        </w:rPr>
        <w:t>我省建筑业新媒体宣传推广内容与推广方法</w:t>
      </w:r>
      <w:bookmarkEnd w:id="30"/>
    </w:p>
    <w:p>
      <w:pPr>
        <w:bidi w:val="0"/>
        <w:ind w:firstLine="642" w:firstLineChars="200"/>
        <w:rPr>
          <w:rFonts w:hint="default"/>
          <w:b/>
          <w:bCs/>
          <w:lang w:val="en-US" w:eastAsia="zh-CN"/>
        </w:rPr>
      </w:pPr>
      <w:r>
        <w:rPr>
          <w:rFonts w:hint="default"/>
          <w:b/>
          <w:bCs/>
          <w:lang w:val="en-US" w:eastAsia="zh-CN"/>
        </w:rPr>
        <w:t>1.</w:t>
      </w:r>
      <w:r>
        <w:rPr>
          <w:rFonts w:hint="eastAsia"/>
          <w:b/>
          <w:bCs/>
          <w:lang w:val="en-US" w:eastAsia="zh-CN"/>
        </w:rPr>
        <w:t xml:space="preserve"> </w:t>
      </w:r>
      <w:r>
        <w:rPr>
          <w:rFonts w:hint="default"/>
          <w:b/>
          <w:bCs/>
          <w:lang w:val="en-US" w:eastAsia="zh-CN"/>
        </w:rPr>
        <w:t>初始阶段：需求分析与内容策划</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42" w:firstLineChars="200"/>
        <w:textAlignment w:val="auto"/>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b/>
          <w:bCs/>
          <w:color w:val="auto"/>
          <w:kern w:val="2"/>
          <w:sz w:val="32"/>
          <w:szCs w:val="32"/>
          <w:lang w:val="en-US" w:eastAsia="zh-CN" w:bidi="ar"/>
        </w:rPr>
        <w:t>需求调研：</w:t>
      </w:r>
      <w:r>
        <w:rPr>
          <w:rFonts w:hint="default" w:ascii="Times New Roman" w:hAnsi="Times New Roman" w:eastAsia="仿宋_GB2312" w:cs="Times New Roman"/>
          <w:color w:val="auto"/>
          <w:kern w:val="2"/>
          <w:sz w:val="32"/>
          <w:szCs w:val="32"/>
          <w:lang w:val="en-US" w:eastAsia="zh-CN" w:bidi="ar"/>
        </w:rPr>
        <w:t>了解目标受众的新媒体使用习惯与需求。</w:t>
      </w:r>
      <w:r>
        <w:rPr>
          <w:rFonts w:hint="default" w:ascii="Times New Roman" w:hAnsi="Times New Roman" w:eastAsia="仿宋_GB2312" w:cs="Times New Roman"/>
          <w:b/>
          <w:bCs/>
          <w:color w:val="auto"/>
          <w:kern w:val="2"/>
          <w:sz w:val="32"/>
          <w:szCs w:val="32"/>
          <w:lang w:val="en-US" w:eastAsia="zh-CN" w:bidi="ar"/>
        </w:rPr>
        <w:t>内容分析：</w:t>
      </w:r>
      <w:r>
        <w:rPr>
          <w:rFonts w:hint="default" w:ascii="Times New Roman" w:hAnsi="Times New Roman" w:eastAsia="仿宋_GB2312" w:cs="Times New Roman"/>
          <w:color w:val="auto"/>
          <w:kern w:val="2"/>
          <w:sz w:val="32"/>
          <w:szCs w:val="32"/>
          <w:lang w:val="en-US" w:eastAsia="zh-CN" w:bidi="ar"/>
        </w:rPr>
        <w:t>评估现有推广内容的传播效果。</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42" w:firstLineChars="200"/>
        <w:textAlignment w:val="auto"/>
        <w:rPr>
          <w:rFonts w:hint="default"/>
          <w:b/>
          <w:bCs/>
          <w:lang w:val="en-US" w:eastAsia="zh-CN"/>
        </w:rPr>
      </w:pPr>
      <w:r>
        <w:rPr>
          <w:rFonts w:hint="eastAsia" w:ascii="Times New Roman" w:hAnsi="Times New Roman" w:cs="Times New Roman"/>
          <w:b/>
          <w:bCs/>
          <w:color w:val="auto"/>
          <w:kern w:val="2"/>
          <w:sz w:val="32"/>
          <w:szCs w:val="32"/>
          <w:lang w:val="en-US" w:eastAsia="zh-CN" w:bidi="ar"/>
        </w:rPr>
        <w:t>2</w:t>
      </w:r>
      <w:r>
        <w:rPr>
          <w:rFonts w:hint="default" w:ascii="Times New Roman" w:hAnsi="Times New Roman" w:cs="Times New Roman"/>
          <w:b/>
          <w:bCs/>
          <w:color w:val="auto"/>
          <w:kern w:val="2"/>
          <w:sz w:val="32"/>
          <w:szCs w:val="32"/>
          <w:lang w:val="en" w:eastAsia="zh-CN" w:bidi="ar"/>
        </w:rPr>
        <w:t xml:space="preserve">. </w:t>
      </w:r>
      <w:r>
        <w:rPr>
          <w:rFonts w:hint="default"/>
          <w:b/>
          <w:bCs/>
          <w:lang w:val="en-US" w:eastAsia="zh-CN"/>
        </w:rPr>
        <w:t>中间阶段：内容制作与推广策略设计</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42" w:firstLineChars="200"/>
        <w:textAlignment w:val="auto"/>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b/>
          <w:bCs/>
          <w:color w:val="auto"/>
          <w:kern w:val="2"/>
          <w:sz w:val="32"/>
          <w:szCs w:val="32"/>
          <w:lang w:val="en-US" w:eastAsia="zh-CN" w:bidi="ar"/>
        </w:rPr>
        <w:t>创意策划法：</w:t>
      </w:r>
      <w:r>
        <w:rPr>
          <w:rFonts w:hint="default" w:ascii="Times New Roman" w:hAnsi="Times New Roman" w:eastAsia="仿宋_GB2312" w:cs="Times New Roman"/>
          <w:color w:val="auto"/>
          <w:kern w:val="2"/>
          <w:sz w:val="32"/>
          <w:szCs w:val="32"/>
          <w:lang w:val="en-US" w:eastAsia="zh-CN" w:bidi="ar"/>
        </w:rPr>
        <w:t>结合我省建筑业的产品和服务特色，进行新媒体推广内容的创意策划。</w:t>
      </w:r>
      <w:r>
        <w:rPr>
          <w:rFonts w:hint="default" w:ascii="Times New Roman" w:hAnsi="Times New Roman" w:eastAsia="仿宋_GB2312" w:cs="Times New Roman"/>
          <w:b/>
          <w:bCs/>
          <w:color w:val="auto"/>
          <w:kern w:val="2"/>
          <w:sz w:val="32"/>
          <w:szCs w:val="32"/>
          <w:lang w:val="en-US" w:eastAsia="zh-CN" w:bidi="ar"/>
        </w:rPr>
        <w:t>实验法：</w:t>
      </w:r>
      <w:r>
        <w:rPr>
          <w:rFonts w:hint="default" w:ascii="Times New Roman" w:hAnsi="Times New Roman" w:eastAsia="仿宋_GB2312" w:cs="Times New Roman"/>
          <w:color w:val="auto"/>
          <w:kern w:val="2"/>
          <w:sz w:val="32"/>
          <w:szCs w:val="32"/>
          <w:lang w:val="en-US" w:eastAsia="zh-CN" w:bidi="ar"/>
        </w:rPr>
        <w:t>通过小范围实验，测试不同推广策略的有效性，收集反馈数据。</w:t>
      </w:r>
    </w:p>
    <w:p>
      <w:pPr>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360" w:leftChars="0" w:right="0" w:rightChars="0" w:firstLine="963" w:firstLineChars="300"/>
        <w:textAlignment w:val="auto"/>
        <w:rPr>
          <w:rFonts w:hint="default" w:ascii="仿宋_GB2312" w:hAnsi="仿宋_GB2312" w:eastAsia="仿宋_GB2312" w:cs="仿宋_GB2312"/>
          <w:b/>
          <w:bCs/>
          <w:color w:val="auto"/>
          <w:kern w:val="2"/>
          <w:sz w:val="32"/>
          <w:szCs w:val="32"/>
          <w:lang w:val="en-US" w:eastAsia="zh-CN" w:bidi="ar"/>
        </w:rPr>
      </w:pPr>
      <w:r>
        <w:rPr>
          <w:rFonts w:hint="default" w:ascii="仿宋_GB2312" w:hAnsi="仿宋_GB2312" w:eastAsia="仿宋_GB2312" w:cs="仿宋_GB2312"/>
          <w:b/>
          <w:bCs/>
          <w:color w:val="auto"/>
          <w:kern w:val="2"/>
          <w:sz w:val="32"/>
          <w:szCs w:val="32"/>
          <w:lang w:val="en-US" w:eastAsia="zh-CN" w:bidi="ar"/>
        </w:rPr>
        <w:t>终端阶段：效果评估与策略优化</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42" w:firstLineChars="200"/>
        <w:textAlignment w:val="auto"/>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b/>
          <w:bCs/>
          <w:color w:val="auto"/>
          <w:kern w:val="2"/>
          <w:sz w:val="32"/>
          <w:szCs w:val="32"/>
          <w:lang w:val="en-US" w:eastAsia="zh-CN" w:bidi="ar"/>
        </w:rPr>
        <w:t>效果评估法：</w:t>
      </w:r>
      <w:r>
        <w:rPr>
          <w:rFonts w:hint="default" w:ascii="Times New Roman" w:hAnsi="Times New Roman" w:eastAsia="仿宋_GB2312" w:cs="Times New Roman"/>
          <w:color w:val="auto"/>
          <w:kern w:val="2"/>
          <w:sz w:val="32"/>
          <w:szCs w:val="32"/>
          <w:lang w:val="en-US" w:eastAsia="zh-CN" w:bidi="ar"/>
        </w:rPr>
        <w:t>利用数据分析工具，评估新媒体推广活动的实际效果，如曝光量、转化率等。</w:t>
      </w:r>
      <w:r>
        <w:rPr>
          <w:rFonts w:hint="default" w:ascii="Times New Roman" w:hAnsi="Times New Roman" w:eastAsia="仿宋_GB2312" w:cs="Times New Roman"/>
          <w:b/>
          <w:bCs/>
          <w:color w:val="auto"/>
          <w:kern w:val="2"/>
          <w:sz w:val="32"/>
          <w:szCs w:val="32"/>
          <w:lang w:val="en-US" w:eastAsia="zh-CN" w:bidi="ar"/>
        </w:rPr>
        <w:t>迭代优化法：</w:t>
      </w:r>
      <w:r>
        <w:rPr>
          <w:rFonts w:hint="default" w:ascii="Times New Roman" w:hAnsi="Times New Roman" w:eastAsia="仿宋_GB2312" w:cs="Times New Roman"/>
          <w:color w:val="auto"/>
          <w:kern w:val="2"/>
          <w:sz w:val="32"/>
          <w:szCs w:val="32"/>
          <w:lang w:val="en-US" w:eastAsia="zh-CN" w:bidi="ar"/>
        </w:rPr>
        <w:t>根据效果评估结果，</w:t>
      </w:r>
      <w:r>
        <w:rPr>
          <w:rFonts w:hint="default" w:ascii="Times New Roman" w:hAnsi="Times New Roman" w:eastAsia="仿宋_GB2312" w:cs="Times New Roman"/>
          <w:color w:val="auto"/>
          <w:kern w:val="2"/>
          <w:sz w:val="32"/>
          <w:szCs w:val="32"/>
          <w:lang w:val="en-US" w:eastAsia="zh" w:bidi="ar"/>
        </w:rPr>
        <w:t>持续优化</w:t>
      </w:r>
      <w:r>
        <w:rPr>
          <w:rFonts w:hint="default" w:ascii="Times New Roman" w:hAnsi="Times New Roman" w:eastAsia="仿宋_GB2312" w:cs="Times New Roman"/>
          <w:color w:val="auto"/>
          <w:kern w:val="2"/>
          <w:sz w:val="32"/>
          <w:szCs w:val="32"/>
          <w:lang w:val="en-US" w:eastAsia="zh-CN" w:bidi="ar"/>
        </w:rPr>
        <w:t>推广内容和策略。</w:t>
      </w:r>
      <w:bookmarkStart w:id="31" w:name="_Toc11962"/>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五、预期研究成果</w:t>
      </w:r>
      <w:bookmarkEnd w:id="31"/>
    </w:p>
    <w:bookmarkEnd w:id="24"/>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2" w:firstLineChars="200"/>
        <w:textAlignment w:val="auto"/>
        <w:outlineLvl w:val="1"/>
        <w:rPr>
          <w:rFonts w:hint="default" w:ascii="Times New Roman" w:hAnsi="Times New Roman" w:eastAsia="楷体_GB2312" w:cs="Times New Roman"/>
          <w:b/>
          <w:bCs/>
          <w:color w:val="auto"/>
          <w:sz w:val="32"/>
          <w:szCs w:val="32"/>
        </w:rPr>
      </w:pPr>
      <w:bookmarkStart w:id="32" w:name="_Toc8187"/>
      <w:r>
        <w:rPr>
          <w:rFonts w:hint="default" w:ascii="Times New Roman" w:hAnsi="Times New Roman" w:eastAsia="楷体_GB2312" w:cs="Times New Roman"/>
          <w:b/>
          <w:bCs/>
          <w:color w:val="auto"/>
          <w:sz w:val="32"/>
          <w:szCs w:val="32"/>
          <w:lang w:eastAsia="zh-CN"/>
        </w:rPr>
        <w:t>（一）</w:t>
      </w:r>
      <w:r>
        <w:rPr>
          <w:rFonts w:hint="default" w:ascii="Times New Roman" w:hAnsi="Times New Roman" w:eastAsia="楷体_GB2312" w:cs="Times New Roman"/>
          <w:b/>
          <w:bCs/>
          <w:color w:val="auto"/>
          <w:sz w:val="32"/>
          <w:szCs w:val="32"/>
        </w:rPr>
        <w:t>直接成果</w:t>
      </w:r>
      <w:bookmarkEnd w:id="32"/>
    </w:p>
    <w:p>
      <w:pPr>
        <w:bidi w:val="0"/>
        <w:ind w:firstLine="640" w:firstLineChars="200"/>
        <w:rPr>
          <w:rFonts w:hint="default"/>
          <w:lang w:val="en-US" w:eastAsia="zh-CN"/>
        </w:rPr>
      </w:pPr>
      <w:r>
        <w:rPr>
          <w:rFonts w:hint="default"/>
          <w:lang w:val="en-US" w:eastAsia="zh-CN"/>
        </w:rPr>
        <w:t>1.</w:t>
      </w:r>
      <w:r>
        <w:rPr>
          <w:rFonts w:hint="eastAsia"/>
          <w:lang w:val="en-US" w:eastAsia="zh-CN"/>
        </w:rPr>
        <w:t xml:space="preserve"> </w:t>
      </w:r>
      <w:r>
        <w:rPr>
          <w:rFonts w:hint="default"/>
          <w:lang w:val="en-US" w:eastAsia="zh-CN"/>
        </w:rPr>
        <w:t>研究报告：《绿色建造产业互联网和新媒体传播现状和发展研究报告》；</w:t>
      </w:r>
    </w:p>
    <w:p>
      <w:pPr>
        <w:bidi w:val="0"/>
        <w:ind w:firstLine="640" w:firstLineChars="200"/>
        <w:rPr>
          <w:rFonts w:hint="default"/>
        </w:rPr>
      </w:pPr>
      <w:r>
        <w:rPr>
          <w:rFonts w:hint="default"/>
          <w:lang w:val="en-US" w:eastAsia="zh-CN"/>
        </w:rPr>
        <w:t>2.</w:t>
      </w:r>
      <w:r>
        <w:rPr>
          <w:rFonts w:hint="eastAsia"/>
          <w:lang w:val="en-US" w:eastAsia="zh-CN"/>
        </w:rPr>
        <w:t xml:space="preserve"> </w:t>
      </w:r>
      <w:r>
        <w:rPr>
          <w:rFonts w:hint="default"/>
          <w:lang w:val="en-US" w:eastAsia="zh-CN"/>
        </w:rPr>
        <w:t>产教融合平台建设：“线上筑博会”和绿色智能建造新媒体推广平台。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2" w:firstLineChars="200"/>
        <w:textAlignment w:val="auto"/>
        <w:outlineLvl w:val="1"/>
        <w:rPr>
          <w:rFonts w:hint="default" w:ascii="Times New Roman" w:hAnsi="Times New Roman" w:eastAsia="楷体_GB2312" w:cs="Times New Roman"/>
          <w:b/>
          <w:bCs/>
          <w:color w:val="auto"/>
          <w:sz w:val="32"/>
          <w:szCs w:val="32"/>
        </w:rPr>
      </w:pPr>
      <w:bookmarkStart w:id="33" w:name="_Toc5739"/>
      <w:r>
        <w:rPr>
          <w:rFonts w:hint="default" w:ascii="Times New Roman" w:hAnsi="Times New Roman" w:eastAsia="楷体_GB2312" w:cs="Times New Roman"/>
          <w:b/>
          <w:bCs/>
          <w:color w:val="auto"/>
          <w:sz w:val="32"/>
          <w:szCs w:val="32"/>
          <w:lang w:eastAsia="zh-CN"/>
        </w:rPr>
        <w:t>（二）</w:t>
      </w:r>
      <w:r>
        <w:rPr>
          <w:rFonts w:hint="default" w:ascii="Times New Roman" w:hAnsi="Times New Roman" w:eastAsia="楷体_GB2312" w:cs="Times New Roman"/>
          <w:b/>
          <w:bCs/>
          <w:color w:val="auto"/>
          <w:sz w:val="32"/>
          <w:szCs w:val="32"/>
        </w:rPr>
        <w:t>成果应用方向</w:t>
      </w:r>
      <w:bookmarkEnd w:id="33"/>
    </w:p>
    <w:p>
      <w:pPr>
        <w:keepNext w:val="0"/>
        <w:keepLines w:val="0"/>
        <w:pageBreakBefore w:val="0"/>
        <w:widowControl w:val="0"/>
        <w:numPr>
          <w:ilvl w:val="-1"/>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w:t>
      </w: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为我省建筑产业互联网政策制定和产业发展方向提供参考</w:t>
      </w:r>
      <w:r>
        <w:rPr>
          <w:rFonts w:hint="default" w:ascii="Times New Roman" w:hAnsi="Times New Roman" w:eastAsia="仿宋_GB2312" w:cs="Times New Roman"/>
          <w:color w:val="auto"/>
          <w:sz w:val="32"/>
          <w:szCs w:val="32"/>
        </w:rPr>
        <w:t>；</w:t>
      </w:r>
    </w:p>
    <w:p>
      <w:pPr>
        <w:keepNext w:val="0"/>
        <w:keepLines w:val="0"/>
        <w:pageBreakBefore w:val="0"/>
        <w:widowControl w:val="0"/>
        <w:numPr>
          <w:ilvl w:val="-1"/>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为我省基于</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筑博会/世界建造业大会</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的新媒体绿色智能建造新媒体推广示范提供技术支撑。</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Chars="0" w:firstLine="640" w:firstLineChars="200"/>
        <w:outlineLvl w:val="0"/>
        <w:rPr>
          <w:rFonts w:hint="default" w:ascii="Times New Roman" w:hAnsi="Times New Roman" w:eastAsia="黑体" w:cs="Times New Roman"/>
          <w:color w:val="auto"/>
          <w:sz w:val="32"/>
          <w:szCs w:val="32"/>
          <w:lang w:val="en-US" w:eastAsia="zh-CN"/>
        </w:rPr>
      </w:pPr>
      <w:bookmarkStart w:id="34" w:name="_Toc7803"/>
      <w:r>
        <w:rPr>
          <w:rFonts w:hint="eastAsia" w:ascii="Times New Roman" w:hAnsi="Times New Roman" w:eastAsia="黑体" w:cs="Times New Roman"/>
          <w:color w:val="auto"/>
          <w:sz w:val="32"/>
          <w:szCs w:val="32"/>
          <w:lang w:val="en-US" w:eastAsia="zh-CN"/>
        </w:rPr>
        <w:t>六、</w:t>
      </w:r>
      <w:r>
        <w:rPr>
          <w:rFonts w:hint="default" w:ascii="Times New Roman" w:hAnsi="Times New Roman" w:eastAsia="黑体" w:cs="Times New Roman"/>
          <w:color w:val="auto"/>
          <w:sz w:val="32"/>
          <w:szCs w:val="32"/>
          <w:lang w:val="en-US" w:eastAsia="zh-CN"/>
        </w:rPr>
        <w:t>研究进度</w:t>
      </w:r>
      <w:bookmarkEnd w:id="34"/>
    </w:p>
    <w:p>
      <w:pPr>
        <w:bidi w:val="0"/>
        <w:ind w:firstLine="640" w:firstLineChars="200"/>
        <w:rPr>
          <w:rFonts w:hint="eastAsia"/>
          <w:lang w:val="en-US" w:eastAsia="zh-CN"/>
        </w:rPr>
      </w:pPr>
      <w:bookmarkStart w:id="35" w:name="_Toc28575"/>
      <w:bookmarkStart w:id="36" w:name="_Toc119083938"/>
      <w:bookmarkStart w:id="37" w:name="_Hlk119081205"/>
      <w:r>
        <w:rPr>
          <w:rFonts w:hint="eastAsia"/>
          <w:lang w:val="en-US" w:eastAsia="zh-CN"/>
        </w:rPr>
        <w:t>本项目计划于2024年11月启动，于2025年3月前提交成果，具体进度计划如下：</w:t>
      </w:r>
    </w:p>
    <w:p>
      <w:pPr>
        <w:bidi w:val="0"/>
        <w:ind w:firstLine="640" w:firstLineChars="200"/>
        <w:rPr>
          <w:rFonts w:hint="eastAsia"/>
          <w:lang w:val="en-US" w:eastAsia="zh-CN"/>
        </w:rPr>
      </w:pPr>
      <w:r>
        <w:rPr>
          <w:rFonts w:hint="eastAsia"/>
          <w:lang w:val="en-US" w:eastAsia="zh-CN"/>
        </w:rPr>
        <w:t>1.前期研究阶段（已完成）</w:t>
      </w:r>
    </w:p>
    <w:p>
      <w:pPr>
        <w:bidi w:val="0"/>
        <w:ind w:firstLine="640" w:firstLineChars="200"/>
        <w:rPr>
          <w:rFonts w:hint="eastAsia"/>
          <w:lang w:val="en-US" w:eastAsia="zh-CN"/>
        </w:rPr>
      </w:pPr>
      <w:r>
        <w:rPr>
          <w:rFonts w:hint="eastAsia"/>
          <w:lang w:val="en-US" w:eastAsia="zh-CN"/>
        </w:rPr>
        <w:t>确定研究工作方案和前期研究。</w:t>
      </w:r>
    </w:p>
    <w:p>
      <w:pPr>
        <w:bidi w:val="0"/>
        <w:ind w:firstLine="640" w:firstLineChars="200"/>
        <w:rPr>
          <w:rFonts w:hint="eastAsia"/>
          <w:lang w:val="en-US" w:eastAsia="zh-CN"/>
        </w:rPr>
      </w:pPr>
      <w:r>
        <w:rPr>
          <w:rFonts w:hint="eastAsia"/>
          <w:lang w:val="en-US" w:eastAsia="zh-CN"/>
        </w:rPr>
        <w:t>2.调研与资料收集阶段</w:t>
      </w:r>
    </w:p>
    <w:p>
      <w:pPr>
        <w:bidi w:val="0"/>
        <w:ind w:firstLine="640" w:firstLineChars="200"/>
        <w:rPr>
          <w:rFonts w:hint="eastAsia"/>
          <w:lang w:val="en-US" w:eastAsia="zh-CN"/>
        </w:rPr>
      </w:pPr>
      <w:r>
        <w:rPr>
          <w:rFonts w:hint="eastAsia"/>
          <w:lang w:val="en-US" w:eastAsia="zh-CN"/>
        </w:rPr>
        <w:t>开展文献查阅、理论分析、问卷调查研究，中期研讨。</w:t>
      </w:r>
    </w:p>
    <w:p>
      <w:pPr>
        <w:bidi w:val="0"/>
        <w:ind w:firstLine="640" w:firstLineChars="200"/>
        <w:rPr>
          <w:rFonts w:hint="eastAsia"/>
          <w:lang w:val="en-US" w:eastAsia="zh-CN"/>
        </w:rPr>
      </w:pPr>
      <w:r>
        <w:rPr>
          <w:rFonts w:hint="eastAsia"/>
          <w:lang w:val="en-US" w:eastAsia="zh-CN"/>
        </w:rPr>
        <w:t>3.撰写调研报告阶段</w:t>
      </w:r>
    </w:p>
    <w:p>
      <w:pPr>
        <w:bidi w:val="0"/>
        <w:ind w:firstLine="640" w:firstLineChars="200"/>
        <w:rPr>
          <w:rFonts w:hint="eastAsia"/>
          <w:lang w:val="en-US" w:eastAsia="zh-CN"/>
        </w:rPr>
      </w:pPr>
      <w:r>
        <w:rPr>
          <w:rFonts w:hint="eastAsia"/>
          <w:lang w:val="en-US" w:eastAsia="zh-CN"/>
        </w:rPr>
        <w:t>撰写研究报告，完成初步研究成果，征求意见。</w:t>
      </w:r>
    </w:p>
    <w:p>
      <w:pPr>
        <w:bidi w:val="0"/>
        <w:ind w:firstLine="640" w:firstLineChars="200"/>
        <w:rPr>
          <w:rFonts w:hint="eastAsia"/>
          <w:lang w:val="en-US" w:eastAsia="zh-CN"/>
        </w:rPr>
      </w:pPr>
      <w:r>
        <w:rPr>
          <w:rFonts w:hint="eastAsia"/>
          <w:lang w:val="en-US" w:eastAsia="zh-CN"/>
        </w:rPr>
        <w:t>4.项目验收评审阶段</w:t>
      </w:r>
    </w:p>
    <w:p>
      <w:pPr>
        <w:bidi w:val="0"/>
        <w:ind w:firstLine="640" w:firstLineChars="200"/>
        <w:rPr>
          <w:rFonts w:hint="eastAsia"/>
          <w:lang w:val="en-US" w:eastAsia="zh-CN"/>
        </w:rPr>
      </w:pPr>
      <w:r>
        <w:rPr>
          <w:rFonts w:hint="eastAsia"/>
          <w:lang w:val="en-US" w:eastAsia="zh-CN"/>
        </w:rPr>
        <w:t>项目成果完善，验收评审。</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Chars="0" w:firstLine="600" w:firstLineChars="200"/>
        <w:outlineLvl w:val="0"/>
        <w:rPr>
          <w:rFonts w:hint="default" w:ascii="Times New Roman" w:hAnsi="Times New Roman" w:eastAsia="黑体" w:cs="Times New Roman"/>
          <w:color w:val="auto"/>
          <w:sz w:val="30"/>
          <w:szCs w:val="30"/>
          <w:lang w:val="en-US" w:eastAsia="zh-CN"/>
        </w:rPr>
      </w:pPr>
      <w:r>
        <w:rPr>
          <w:rFonts w:hint="eastAsia" w:ascii="Times New Roman" w:hAnsi="Times New Roman" w:eastAsia="黑体" w:cs="Times New Roman"/>
          <w:color w:val="auto"/>
          <w:sz w:val="30"/>
          <w:szCs w:val="30"/>
          <w:lang w:val="en-US" w:eastAsia="zh-CN"/>
        </w:rPr>
        <w:t>七、</w:t>
      </w:r>
      <w:r>
        <w:rPr>
          <w:rFonts w:hint="default" w:ascii="Times New Roman" w:hAnsi="Times New Roman" w:eastAsia="黑体" w:cs="Times New Roman"/>
          <w:color w:val="auto"/>
          <w:sz w:val="30"/>
          <w:szCs w:val="30"/>
          <w:lang w:val="en-US" w:eastAsia="zh-CN"/>
        </w:rPr>
        <w:t>经费预算</w:t>
      </w:r>
      <w:bookmarkEnd w:id="35"/>
    </w:p>
    <w:bookmarkEnd w:id="36"/>
    <w:bookmarkEnd w:id="37"/>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0"/>
        <w:rPr>
          <w:rFonts w:hint="default" w:ascii="Times New Roman" w:hAnsi="Times New Roman" w:eastAsia="仿宋_GB2312" w:cs="Times New Roman"/>
          <w:b w:val="0"/>
          <w:bCs w:val="0"/>
          <w:color w:val="auto"/>
          <w:kern w:val="2"/>
          <w:sz w:val="32"/>
          <w:szCs w:val="32"/>
          <w:lang w:val="en-US" w:eastAsia="zh-CN" w:bidi="ar"/>
        </w:rPr>
      </w:pPr>
      <w:r>
        <w:rPr>
          <w:rFonts w:hint="default" w:ascii="Times New Roman" w:hAnsi="Times New Roman" w:eastAsia="仿宋_GB2312" w:cs="Times New Roman"/>
          <w:b w:val="0"/>
          <w:bCs w:val="0"/>
          <w:color w:val="auto"/>
          <w:kern w:val="2"/>
          <w:sz w:val="32"/>
          <w:szCs w:val="32"/>
          <w:lang w:val="en-US" w:eastAsia="zh-CN" w:bidi="ar"/>
        </w:rPr>
        <w:t>项目经费合计</w:t>
      </w:r>
      <w:r>
        <w:rPr>
          <w:rFonts w:hint="default" w:ascii="Times New Roman" w:hAnsi="Times New Roman" w:eastAsia="仿宋_GB2312" w:cs="Times New Roman"/>
          <w:b w:val="0"/>
          <w:bCs w:val="0"/>
          <w:color w:val="auto"/>
          <w:kern w:val="2"/>
          <w:sz w:val="32"/>
          <w:szCs w:val="32"/>
          <w:lang w:val="en-US" w:eastAsia="zh" w:bidi="ar"/>
        </w:rPr>
        <w:t>10</w:t>
      </w:r>
      <w:r>
        <w:rPr>
          <w:rFonts w:hint="default" w:ascii="Times New Roman" w:hAnsi="Times New Roman" w:eastAsia="仿宋_GB2312" w:cs="Times New Roman"/>
          <w:b w:val="0"/>
          <w:bCs w:val="0"/>
          <w:color w:val="auto"/>
          <w:kern w:val="2"/>
          <w:sz w:val="32"/>
          <w:szCs w:val="32"/>
          <w:lang w:val="en-US" w:eastAsia="zh-CN" w:bidi="ar"/>
        </w:rPr>
        <w:t>万。经费测算如下：</w:t>
      </w:r>
    </w:p>
    <w:tbl>
      <w:tblPr>
        <w:tblStyle w:val="17"/>
        <w:tblW w:w="8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3925"/>
        <w:gridCol w:w="1640"/>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pStyle w:val="38"/>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color w:val="000000"/>
                <w:kern w:val="2"/>
                <w:sz w:val="28"/>
                <w:szCs w:val="28"/>
                <w:lang w:val="en-US" w:eastAsia="zh-CN" w:bidi="ar-SA"/>
              </w:rPr>
            </w:pPr>
            <w:r>
              <w:rPr>
                <w:rFonts w:hint="default" w:hAnsi="Times New Roman" w:eastAsia="仿宋" w:cs="Times New Roman"/>
                <w:b/>
                <w:bCs/>
                <w:kern w:val="0"/>
                <w:sz w:val="28"/>
                <w:szCs w:val="28"/>
                <w:lang w:val="zh-TW"/>
              </w:rPr>
              <w:t>预算</w:t>
            </w:r>
            <w:r>
              <w:rPr>
                <w:rFonts w:hint="default" w:hAnsi="Times New Roman" w:eastAsia="仿宋" w:cs="Times New Roman"/>
                <w:b/>
                <w:bCs/>
                <w:kern w:val="0"/>
                <w:sz w:val="28"/>
                <w:szCs w:val="28"/>
                <w:lang w:val="zh-TW" w:eastAsia="zh-TW"/>
              </w:rPr>
              <w:t>项目</w:t>
            </w:r>
          </w:p>
        </w:tc>
        <w:tc>
          <w:tcPr>
            <w:tcW w:w="3925" w:type="dxa"/>
            <w:tcBorders>
              <w:left w:val="single" w:color="auto" w:sz="4" w:space="0"/>
              <w:right w:val="single" w:color="auto" w:sz="4" w:space="0"/>
            </w:tcBorders>
            <w:noWrap w:val="0"/>
            <w:vAlign w:val="center"/>
          </w:tcPr>
          <w:p>
            <w:pPr>
              <w:pStyle w:val="38"/>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color w:val="000000"/>
                <w:kern w:val="2"/>
                <w:sz w:val="28"/>
                <w:szCs w:val="28"/>
                <w:lang w:val="en-US" w:eastAsia="zh-CN" w:bidi="ar-SA"/>
              </w:rPr>
            </w:pPr>
            <w:r>
              <w:rPr>
                <w:rFonts w:hint="default" w:hAnsi="Times New Roman" w:eastAsia="仿宋" w:cs="Times New Roman"/>
                <w:b/>
                <w:bCs/>
                <w:kern w:val="0"/>
                <w:sz w:val="28"/>
                <w:szCs w:val="28"/>
                <w:lang w:val="zh-TW" w:eastAsia="zh-TW"/>
              </w:rPr>
              <w:t>工作任务</w:t>
            </w:r>
            <w:r>
              <w:rPr>
                <w:rFonts w:hint="default" w:hAnsi="Times New Roman" w:eastAsia="仿宋" w:cs="Times New Roman"/>
                <w:b/>
                <w:bCs/>
                <w:sz w:val="28"/>
                <w:szCs w:val="28"/>
                <w:lang w:val="zh-TW"/>
              </w:rPr>
              <w:t>及工作量</w:t>
            </w:r>
          </w:p>
        </w:tc>
        <w:tc>
          <w:tcPr>
            <w:tcW w:w="1640" w:type="dxa"/>
            <w:tcBorders>
              <w:left w:val="single" w:color="auto" w:sz="4" w:space="0"/>
              <w:right w:val="single" w:color="auto" w:sz="4" w:space="0"/>
            </w:tcBorders>
            <w:noWrap w:val="0"/>
            <w:vAlign w:val="center"/>
          </w:tcPr>
          <w:p>
            <w:pPr>
              <w:pStyle w:val="38"/>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color w:val="000000"/>
                <w:kern w:val="2"/>
                <w:sz w:val="28"/>
                <w:szCs w:val="28"/>
                <w:lang w:val="en-US" w:eastAsia="zh-CN" w:bidi="ar-SA"/>
              </w:rPr>
            </w:pPr>
            <w:r>
              <w:rPr>
                <w:rFonts w:hint="default" w:hAnsi="Times New Roman" w:eastAsia="仿宋" w:cs="Times New Roman"/>
                <w:b/>
                <w:bCs/>
                <w:kern w:val="0"/>
                <w:sz w:val="28"/>
                <w:szCs w:val="28"/>
                <w:lang w:val="zh-TW" w:eastAsia="zh-TW"/>
              </w:rPr>
              <w:t>单价</w:t>
            </w:r>
          </w:p>
        </w:tc>
        <w:tc>
          <w:tcPr>
            <w:tcW w:w="1412" w:type="dxa"/>
            <w:tcBorders>
              <w:left w:val="single" w:color="auto" w:sz="4" w:space="0"/>
              <w:right w:val="single" w:color="auto" w:sz="4" w:space="0"/>
            </w:tcBorders>
            <w:noWrap w:val="0"/>
            <w:vAlign w:val="center"/>
          </w:tcPr>
          <w:p>
            <w:pPr>
              <w:pStyle w:val="38"/>
              <w:keepNext w:val="0"/>
              <w:keepLines w:val="0"/>
              <w:widowControl/>
              <w:suppressLineNumbers w:val="0"/>
              <w:adjustRightInd w:val="0"/>
              <w:spacing w:before="0" w:beforeAutospacing="0" w:after="0" w:afterAutospacing="0" w:line="360" w:lineRule="exact"/>
              <w:ind w:left="0" w:right="0"/>
              <w:jc w:val="center"/>
              <w:rPr>
                <w:rFonts w:hint="default" w:hAnsi="Times New Roman" w:eastAsia="仿宋" w:cs="Times New Roman"/>
                <w:b/>
                <w:bCs/>
                <w:kern w:val="0"/>
                <w:sz w:val="28"/>
                <w:szCs w:val="28"/>
                <w:lang w:val="zh-TW"/>
              </w:rPr>
            </w:pPr>
            <w:r>
              <w:rPr>
                <w:rFonts w:hint="default" w:hAnsi="Times New Roman" w:eastAsia="仿宋" w:cs="Times New Roman"/>
                <w:b/>
                <w:bCs/>
                <w:kern w:val="0"/>
                <w:sz w:val="28"/>
                <w:szCs w:val="28"/>
                <w:lang w:val="zh-TW" w:eastAsia="zh-TW"/>
              </w:rPr>
              <w:t>合</w:t>
            </w:r>
            <w:r>
              <w:rPr>
                <w:rFonts w:hint="default" w:hAnsi="Times New Roman" w:eastAsia="仿宋" w:cs="Times New Roman"/>
                <w:b/>
                <w:bCs/>
                <w:kern w:val="0"/>
                <w:sz w:val="28"/>
                <w:szCs w:val="28"/>
                <w:lang w:val="zh-TW"/>
              </w:rPr>
              <w:t>计</w:t>
            </w:r>
          </w:p>
          <w:p>
            <w:pPr>
              <w:pStyle w:val="38"/>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color w:val="000000"/>
                <w:kern w:val="2"/>
                <w:sz w:val="28"/>
                <w:szCs w:val="28"/>
                <w:lang w:val="en-US" w:eastAsia="zh-CN" w:bidi="ar-SA"/>
              </w:rPr>
            </w:pPr>
            <w:r>
              <w:rPr>
                <w:rFonts w:hint="default" w:hAnsi="Times New Roman" w:eastAsia="仿宋" w:cs="Times New Roman"/>
                <w:b/>
                <w:bCs/>
                <w:kern w:val="0"/>
                <w:sz w:val="28"/>
                <w:szCs w:val="28"/>
                <w:lang w:val="zh-TW" w:eastAsia="zh-TW"/>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lang w:val="zh-TW"/>
              </w:rPr>
              <w:t>会议费</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TW" w:bidi="ar-SA"/>
              </w:rPr>
            </w:pPr>
            <w:r>
              <w:rPr>
                <w:rFonts w:hint="default" w:eastAsia="仿宋"/>
                <w:color w:val="000000"/>
                <w:kern w:val="0"/>
                <w:sz w:val="28"/>
                <w:szCs w:val="28"/>
              </w:rPr>
              <w:t>会场租赁等，</w:t>
            </w:r>
            <w:r>
              <w:rPr>
                <w:rFonts w:hint="eastAsia" w:ascii="仿宋_GB2312" w:hAnsi="仿宋_GB2312" w:eastAsia="仿宋_GB2312" w:cs="仿宋_GB2312"/>
                <w:sz w:val="28"/>
                <w:szCs w:val="28"/>
                <w:lang w:bidi="ar"/>
              </w:rPr>
              <w:t>评审</w:t>
            </w:r>
            <w:r>
              <w:rPr>
                <w:rFonts w:hint="eastAsia" w:ascii="仿宋_GB2312" w:hAnsi="仿宋_GB2312" w:eastAsia="仿宋_GB2312" w:cs="仿宋_GB2312"/>
                <w:sz w:val="28"/>
                <w:szCs w:val="28"/>
                <w:lang w:eastAsia="zh-CN" w:bidi="ar"/>
              </w:rPr>
              <w:t>会</w:t>
            </w:r>
            <w:r>
              <w:rPr>
                <w:rFonts w:hint="eastAsia" w:ascii="仿宋_GB2312" w:hAnsi="仿宋_GB2312" w:eastAsia="仿宋_GB2312" w:cs="仿宋_GB2312"/>
                <w:sz w:val="28"/>
                <w:szCs w:val="28"/>
                <w:lang w:val="en-US" w:eastAsia="zh-CN" w:bidi="ar"/>
              </w:rPr>
              <w:t>3</w:t>
            </w:r>
            <w:r>
              <w:rPr>
                <w:rFonts w:hint="eastAsia" w:ascii="仿宋_GB2312" w:hAnsi="仿宋_GB2312" w:eastAsia="仿宋_GB2312" w:cs="仿宋_GB2312"/>
                <w:sz w:val="28"/>
                <w:szCs w:val="28"/>
                <w:lang w:bidi="ar"/>
              </w:rPr>
              <w:t>次</w:t>
            </w:r>
            <w:r>
              <w:rPr>
                <w:rFonts w:hint="default" w:eastAsia="仿宋"/>
                <w:color w:val="000000"/>
                <w:kern w:val="0"/>
                <w:sz w:val="28"/>
                <w:szCs w:val="28"/>
              </w:rPr>
              <w:t>。</w:t>
            </w:r>
            <w:r>
              <w:rPr>
                <w:rFonts w:hint="eastAsia" w:eastAsia="仿宋"/>
                <w:color w:val="000000"/>
                <w:kern w:val="0"/>
                <w:sz w:val="28"/>
                <w:szCs w:val="28"/>
                <w:lang w:val="en-US" w:eastAsia="zh-CN"/>
              </w:rPr>
              <w:t>3*0.4=1.2万元</w:t>
            </w: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rPr>
                <w:rFonts w:hint="default" w:ascii="Times New Roman" w:hAnsi="Times New Roman" w:eastAsia="仿宋_GB2312" w:cs="Times New Roman"/>
                <w:b w:val="0"/>
                <w:bCs/>
                <w:color w:val="000000"/>
                <w:kern w:val="0"/>
                <w:sz w:val="28"/>
                <w:szCs w:val="28"/>
                <w:lang w:val="zh-TW" w:eastAsia="zh-TW" w:bidi="ar-SA"/>
              </w:rPr>
            </w:pPr>
            <w:r>
              <w:rPr>
                <w:rFonts w:hint="eastAsia" w:eastAsia="仿宋"/>
                <w:color w:val="000000"/>
                <w:kern w:val="0"/>
                <w:sz w:val="28"/>
                <w:szCs w:val="28"/>
                <w:lang w:val="en-US" w:eastAsia="zh-CN"/>
              </w:rPr>
              <w:t>4000元/次</w:t>
            </w: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TW" w:bidi="ar-SA"/>
              </w:rPr>
            </w:pPr>
            <w:r>
              <w:rPr>
                <w:rFonts w:hint="eastAsia" w:eastAsia="仿宋"/>
                <w:color w:val="000000"/>
                <w:kern w:val="0"/>
                <w:sz w:val="28"/>
                <w:szCs w:val="28"/>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lang w:val="zh-TW"/>
              </w:rPr>
              <w:t>差旅费</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highlight w:val="none"/>
                <w:lang w:val="zh-TW" w:eastAsia="zh-TW" w:bidi="ar-SA"/>
              </w:rPr>
            </w:pPr>
            <w:r>
              <w:rPr>
                <w:rFonts w:hint="default" w:eastAsia="仿宋"/>
                <w:color w:val="000000"/>
                <w:kern w:val="0"/>
                <w:sz w:val="28"/>
                <w:szCs w:val="28"/>
              </w:rPr>
              <w:t>调研、征集意见等出差费用,</w:t>
            </w:r>
            <w:r>
              <w:rPr>
                <w:rFonts w:hint="eastAsia" w:eastAsia="仿宋"/>
                <w:color w:val="000000"/>
                <w:kern w:val="0"/>
                <w:sz w:val="28"/>
                <w:szCs w:val="28"/>
                <w:lang w:val="en-US" w:eastAsia="zh-CN"/>
              </w:rPr>
              <w:t>530元/</w:t>
            </w:r>
            <w:r>
              <w:rPr>
                <w:rFonts w:hint="default" w:eastAsia="仿宋"/>
                <w:color w:val="000000"/>
                <w:kern w:val="0"/>
                <w:sz w:val="28"/>
                <w:szCs w:val="28"/>
              </w:rPr>
              <w:t>人/天*</w:t>
            </w:r>
            <w:r>
              <w:rPr>
                <w:rFonts w:hint="eastAsia" w:eastAsia="仿宋"/>
                <w:color w:val="000000"/>
                <w:kern w:val="0"/>
                <w:sz w:val="28"/>
                <w:szCs w:val="28"/>
                <w:lang w:val="en-US" w:eastAsia="zh-CN"/>
              </w:rPr>
              <w:t>3人*10天，530*3*10=1.59万元</w:t>
            </w: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both"/>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eastAsia="仿宋"/>
                <w:color w:val="000000"/>
                <w:kern w:val="0"/>
                <w:sz w:val="28"/>
                <w:szCs w:val="28"/>
                <w:lang w:val="en-US" w:eastAsia="zh-CN"/>
              </w:rPr>
              <w:t>530元/人/天</w:t>
            </w: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eastAsia="仿宋"/>
                <w:color w:val="000000"/>
                <w:kern w:val="0"/>
                <w:sz w:val="28"/>
                <w:szCs w:val="28"/>
                <w:lang w:val="en-US" w:eastAsia="zh-CN"/>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lang w:val="zh-TW"/>
              </w:rPr>
              <w:t>劳务费</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TW" w:bidi="ar-SA"/>
              </w:rPr>
            </w:pPr>
            <w:r>
              <w:rPr>
                <w:rFonts w:hint="default" w:eastAsia="仿宋"/>
                <w:color w:val="000000"/>
                <w:kern w:val="0"/>
                <w:sz w:val="28"/>
                <w:szCs w:val="28"/>
              </w:rPr>
              <w:t>课题组成员共计</w:t>
            </w:r>
            <w:r>
              <w:rPr>
                <w:rFonts w:hint="eastAsia" w:eastAsia="仿宋"/>
                <w:color w:val="000000"/>
                <w:kern w:val="0"/>
                <w:sz w:val="28"/>
                <w:szCs w:val="28"/>
                <w:lang w:val="en-US" w:eastAsia="zh-CN"/>
              </w:rPr>
              <w:t>10</w:t>
            </w:r>
            <w:r>
              <w:rPr>
                <w:rFonts w:hint="default" w:eastAsia="仿宋"/>
                <w:color w:val="000000"/>
                <w:kern w:val="0"/>
                <w:sz w:val="28"/>
                <w:szCs w:val="28"/>
              </w:rPr>
              <w:t>人，课题研究周期</w:t>
            </w:r>
            <w:r>
              <w:rPr>
                <w:rFonts w:hint="eastAsia" w:eastAsia="仿宋"/>
                <w:color w:val="000000"/>
                <w:kern w:val="0"/>
                <w:sz w:val="28"/>
                <w:szCs w:val="28"/>
                <w:lang w:val="en-US" w:eastAsia="zh-CN"/>
              </w:rPr>
              <w:t>4</w:t>
            </w:r>
            <w:r>
              <w:rPr>
                <w:rFonts w:hint="default" w:eastAsia="仿宋"/>
                <w:color w:val="000000"/>
                <w:kern w:val="0"/>
                <w:sz w:val="28"/>
                <w:szCs w:val="28"/>
              </w:rPr>
              <w:t>个月</w:t>
            </w:r>
            <w:r>
              <w:rPr>
                <w:rFonts w:hint="eastAsia" w:eastAsia="仿宋"/>
                <w:color w:val="000000"/>
                <w:kern w:val="0"/>
                <w:sz w:val="28"/>
                <w:szCs w:val="28"/>
                <w:lang w:eastAsia="zh-CN"/>
              </w:rPr>
              <w:t>，</w:t>
            </w:r>
            <w:r>
              <w:rPr>
                <w:rFonts w:hint="eastAsia" w:eastAsia="仿宋"/>
                <w:color w:val="000000"/>
                <w:kern w:val="0"/>
                <w:sz w:val="28"/>
                <w:szCs w:val="28"/>
                <w:lang w:val="en-US" w:eastAsia="zh-CN"/>
              </w:rPr>
              <w:t>1000元/人/月，1000*10*4=4万元</w:t>
            </w: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both"/>
              <w:rPr>
                <w:rFonts w:hint="default" w:ascii="Times New Roman" w:hAnsi="Times New Roman" w:eastAsia="仿宋_GB2312" w:cs="Times New Roman"/>
                <w:b w:val="0"/>
                <w:bCs/>
                <w:color w:val="000000"/>
                <w:kern w:val="0"/>
                <w:sz w:val="28"/>
                <w:szCs w:val="28"/>
                <w:lang w:val="zh-TW" w:eastAsia="zh-TW" w:bidi="ar-SA"/>
              </w:rPr>
            </w:pPr>
            <w:r>
              <w:rPr>
                <w:rFonts w:hint="eastAsia" w:eastAsia="仿宋"/>
                <w:color w:val="000000"/>
                <w:kern w:val="0"/>
                <w:sz w:val="28"/>
                <w:szCs w:val="28"/>
                <w:lang w:val="en-US" w:eastAsia="zh-CN"/>
              </w:rPr>
              <w:t>1000元/人/月</w:t>
            </w: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TW" w:bidi="ar-SA"/>
              </w:rPr>
            </w:pPr>
            <w:r>
              <w:rPr>
                <w:rFonts w:hint="eastAsia" w:eastAsia="仿宋"/>
                <w:color w:val="000000"/>
                <w:kern w:val="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lang w:val="zh-TW"/>
              </w:rPr>
              <w:t>专家咨询费</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ascii="Times New Roman" w:hAnsi="Times New Roman" w:eastAsia="仿宋" w:cs="Times New Roman"/>
                <w:color w:val="000000"/>
                <w:kern w:val="0"/>
                <w:sz w:val="28"/>
                <w:szCs w:val="28"/>
                <w:lang w:eastAsia="zh-CN"/>
              </w:rPr>
              <w:t>合计</w:t>
            </w:r>
            <w:r>
              <w:rPr>
                <w:rFonts w:hint="eastAsia" w:eastAsia="仿宋" w:cs="Times New Roman"/>
                <w:color w:val="000000"/>
                <w:kern w:val="0"/>
                <w:sz w:val="28"/>
                <w:szCs w:val="28"/>
                <w:lang w:val="en-US" w:eastAsia="zh-CN"/>
              </w:rPr>
              <w:t>15</w:t>
            </w:r>
            <w:r>
              <w:rPr>
                <w:rFonts w:hint="eastAsia" w:ascii="Times New Roman" w:hAnsi="Times New Roman" w:eastAsia="仿宋" w:cs="Times New Roman"/>
                <w:color w:val="000000"/>
                <w:kern w:val="0"/>
                <w:sz w:val="28"/>
                <w:szCs w:val="28"/>
              </w:rPr>
              <w:t>人次</w:t>
            </w:r>
            <w:r>
              <w:rPr>
                <w:rFonts w:hint="eastAsia" w:ascii="Times New Roman" w:hAnsi="Times New Roman" w:eastAsia="仿宋" w:cs="Times New Roman"/>
                <w:color w:val="000000"/>
                <w:kern w:val="0"/>
                <w:sz w:val="28"/>
                <w:szCs w:val="28"/>
                <w:lang w:eastAsia="zh-CN"/>
              </w:rPr>
              <w:t>，</w:t>
            </w:r>
            <w:r>
              <w:rPr>
                <w:rFonts w:hint="eastAsia" w:eastAsia="仿宋" w:cs="Times New Roman"/>
                <w:color w:val="000000"/>
                <w:kern w:val="0"/>
                <w:sz w:val="28"/>
                <w:szCs w:val="28"/>
                <w:lang w:val="en-US" w:eastAsia="zh-CN"/>
              </w:rPr>
              <w:t>15</w:t>
            </w:r>
            <w:r>
              <w:rPr>
                <w:rFonts w:hint="eastAsia" w:ascii="Times New Roman" w:hAnsi="Times New Roman" w:eastAsia="仿宋" w:cs="Times New Roman"/>
                <w:color w:val="000000"/>
                <w:kern w:val="0"/>
                <w:sz w:val="28"/>
                <w:szCs w:val="28"/>
                <w:lang w:val="en-US" w:eastAsia="zh-CN"/>
              </w:rPr>
              <w:t>*900=</w:t>
            </w:r>
            <w:r>
              <w:rPr>
                <w:rFonts w:hint="eastAsia" w:eastAsia="仿宋" w:cs="Times New Roman"/>
                <w:color w:val="000000"/>
                <w:kern w:val="0"/>
                <w:sz w:val="28"/>
                <w:szCs w:val="28"/>
                <w:lang w:val="en-US" w:eastAsia="zh-CN"/>
              </w:rPr>
              <w:t>1.08</w:t>
            </w:r>
            <w:r>
              <w:rPr>
                <w:rFonts w:hint="eastAsia" w:ascii="Times New Roman" w:hAnsi="Times New Roman" w:eastAsia="仿宋" w:cs="Times New Roman"/>
                <w:color w:val="000000"/>
                <w:kern w:val="0"/>
                <w:sz w:val="28"/>
                <w:szCs w:val="28"/>
                <w:lang w:val="en-US" w:eastAsia="zh-CN"/>
              </w:rPr>
              <w:t>万元</w:t>
            </w: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ascii="Times New Roman" w:hAnsi="Times New Roman" w:eastAsia="仿宋" w:cs="Times New Roman"/>
                <w:color w:val="000000"/>
                <w:kern w:val="0"/>
                <w:sz w:val="28"/>
                <w:szCs w:val="28"/>
                <w:lang w:val="en-US" w:eastAsia="zh-CN"/>
              </w:rPr>
              <w:t>900元/人/次</w:t>
            </w: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eastAsia="仿宋"/>
                <w:color w:val="000000"/>
                <w:kern w:val="0"/>
                <w:sz w:val="28"/>
                <w:szCs w:val="28"/>
                <w:lang w:val="en-US" w:eastAsia="zh-CN"/>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lang w:val="zh-TW"/>
              </w:rPr>
              <w:t>印刷费</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highlight w:val="none"/>
                <w:lang w:val="zh-TW" w:eastAsia="zh-TW" w:bidi="ar-SA"/>
              </w:rPr>
            </w:pPr>
            <w:r>
              <w:rPr>
                <w:rFonts w:hint="eastAsia" w:ascii="仿宋_GB2312" w:hAnsi="仿宋_GB2312" w:eastAsia="仿宋_GB2312" w:cs="仿宋_GB2312"/>
                <w:sz w:val="28"/>
                <w:szCs w:val="28"/>
                <w:lang w:bidi="ar"/>
              </w:rPr>
              <w:t>开题、中期、结题</w:t>
            </w:r>
            <w:r>
              <w:rPr>
                <w:rFonts w:hint="eastAsia" w:ascii="仿宋_GB2312" w:hAnsi="仿宋_GB2312" w:eastAsia="仿宋_GB2312" w:cs="仿宋_GB2312"/>
                <w:sz w:val="28"/>
                <w:szCs w:val="28"/>
                <w:lang w:eastAsia="zh-CN" w:bidi="ar"/>
              </w:rPr>
              <w:t>等</w:t>
            </w:r>
            <w:r>
              <w:rPr>
                <w:rFonts w:hint="default" w:eastAsia="仿宋"/>
                <w:color w:val="000000"/>
                <w:kern w:val="0"/>
                <w:sz w:val="28"/>
                <w:szCs w:val="28"/>
              </w:rPr>
              <w:t>会议资料</w:t>
            </w:r>
            <w:r>
              <w:rPr>
                <w:rFonts w:hint="eastAsia" w:eastAsia="仿宋"/>
                <w:color w:val="000000"/>
                <w:kern w:val="0"/>
                <w:sz w:val="28"/>
                <w:szCs w:val="28"/>
                <w:lang w:eastAsia="zh-CN"/>
              </w:rPr>
              <w:t>、</w:t>
            </w:r>
            <w:r>
              <w:rPr>
                <w:rFonts w:hint="default" w:eastAsia="仿宋"/>
                <w:color w:val="000000"/>
                <w:kern w:val="0"/>
                <w:sz w:val="28"/>
                <w:szCs w:val="28"/>
              </w:rPr>
              <w:t>成果打印</w:t>
            </w:r>
            <w:r>
              <w:rPr>
                <w:rFonts w:hint="eastAsia" w:eastAsia="仿宋"/>
                <w:color w:val="000000"/>
                <w:kern w:val="0"/>
                <w:sz w:val="28"/>
                <w:szCs w:val="28"/>
                <w:lang w:eastAsia="zh-CN"/>
              </w:rPr>
              <w:t>，</w:t>
            </w:r>
            <w:r>
              <w:rPr>
                <w:rFonts w:hint="eastAsia" w:eastAsia="仿宋"/>
                <w:color w:val="000000"/>
                <w:kern w:val="0"/>
                <w:sz w:val="28"/>
                <w:szCs w:val="28"/>
                <w:lang w:val="en-US" w:eastAsia="zh-CN"/>
              </w:rPr>
              <w:t>0.5元/页，合计约为17200页，17200*0.5=0.86万元</w:t>
            </w: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eastAsia="仿宋"/>
                <w:color w:val="000000"/>
                <w:kern w:val="0"/>
                <w:sz w:val="28"/>
                <w:szCs w:val="28"/>
                <w:lang w:val="en-US" w:eastAsia="zh-CN"/>
              </w:rPr>
              <w:t>0.5元/页</w:t>
            </w: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highlight w:val="none"/>
                <w:lang w:val="en-US" w:eastAsia="zh-TW" w:bidi="ar-SA"/>
              </w:rPr>
            </w:pPr>
            <w:r>
              <w:rPr>
                <w:rFonts w:hint="eastAsia" w:eastAsia="仿宋"/>
                <w:color w:val="000000"/>
                <w:kern w:val="0"/>
                <w:sz w:val="28"/>
                <w:szCs w:val="28"/>
                <w:lang w:val="en-US" w:eastAsia="zh-CN"/>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lang w:val="zh-TW"/>
              </w:rPr>
              <w:t>管理费税费</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firstLine="560" w:firstLineChars="200"/>
              <w:jc w:val="center"/>
              <w:rPr>
                <w:rFonts w:hint="default" w:ascii="Times New Roman" w:hAnsi="Times New Roman" w:eastAsia="仿宋_GB2312" w:cs="Times New Roman"/>
                <w:b w:val="0"/>
                <w:bCs/>
                <w:color w:val="000000"/>
                <w:kern w:val="0"/>
                <w:sz w:val="28"/>
                <w:szCs w:val="28"/>
                <w:lang w:val="zh-TW" w:eastAsia="zh-TW" w:bidi="ar-SA"/>
              </w:rPr>
            </w:pP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firstLine="560" w:firstLineChars="200"/>
              <w:jc w:val="center"/>
              <w:rPr>
                <w:rFonts w:hint="default" w:ascii="Times New Roman" w:hAnsi="Times New Roman" w:eastAsia="仿宋_GB2312" w:cs="Times New Roman"/>
                <w:b w:val="0"/>
                <w:bCs/>
                <w:color w:val="000000"/>
                <w:kern w:val="0"/>
                <w:sz w:val="28"/>
                <w:szCs w:val="28"/>
                <w:lang w:val="zh-TW" w:eastAsia="zh-TW" w:bidi="ar-SA"/>
              </w:rPr>
            </w:pP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TW" w:bidi="ar-SA"/>
              </w:rPr>
            </w:pPr>
            <w:r>
              <w:rPr>
                <w:rFonts w:hint="eastAsia" w:eastAsia="仿宋"/>
                <w:color w:val="000000"/>
                <w:kern w:val="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widowControl/>
              <w:suppressLineNumbers w:val="0"/>
              <w:adjustRightInd w:val="0"/>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zh-TW" w:eastAsia="zh-CN" w:bidi="ar-SA"/>
              </w:rPr>
            </w:pPr>
            <w:r>
              <w:rPr>
                <w:rFonts w:hint="default" w:eastAsia="仿宋"/>
                <w:color w:val="000000"/>
                <w:kern w:val="0"/>
                <w:sz w:val="28"/>
                <w:szCs w:val="28"/>
              </w:rPr>
              <w:t>合计</w:t>
            </w:r>
          </w:p>
        </w:tc>
        <w:tc>
          <w:tcPr>
            <w:tcW w:w="3925"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firstLine="560" w:firstLineChars="200"/>
              <w:jc w:val="center"/>
              <w:rPr>
                <w:rFonts w:hint="default" w:ascii="Times New Roman" w:hAnsi="Times New Roman" w:eastAsia="仿宋_GB2312" w:cs="Times New Roman"/>
                <w:b w:val="0"/>
                <w:bCs/>
                <w:color w:val="000000"/>
                <w:kern w:val="0"/>
                <w:sz w:val="28"/>
                <w:szCs w:val="28"/>
                <w:lang w:val="zh-TW" w:eastAsia="zh-TW" w:bidi="ar-SA"/>
              </w:rPr>
            </w:pPr>
          </w:p>
        </w:tc>
        <w:tc>
          <w:tcPr>
            <w:tcW w:w="1640"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firstLine="560" w:firstLineChars="200"/>
              <w:jc w:val="center"/>
              <w:rPr>
                <w:rFonts w:hint="default" w:ascii="Times New Roman" w:hAnsi="Times New Roman" w:eastAsia="仿宋_GB2312" w:cs="Times New Roman"/>
                <w:b w:val="0"/>
                <w:bCs/>
                <w:color w:val="000000"/>
                <w:kern w:val="0"/>
                <w:sz w:val="28"/>
                <w:szCs w:val="28"/>
                <w:lang w:val="zh-TW" w:eastAsia="zh-TW" w:bidi="ar-SA"/>
              </w:rPr>
            </w:pPr>
          </w:p>
        </w:tc>
        <w:tc>
          <w:tcPr>
            <w:tcW w:w="1412" w:type="dxa"/>
            <w:tcBorders>
              <w:left w:val="single" w:color="auto" w:sz="4" w:space="0"/>
              <w:right w:val="single" w:color="auto" w:sz="4" w:space="0"/>
            </w:tcBorders>
            <w:noWrap w:val="0"/>
            <w:vAlign w:val="center"/>
          </w:tcPr>
          <w:p>
            <w:pPr>
              <w:pStyle w:val="11"/>
              <w:keepNext w:val="0"/>
              <w:keepLines w:val="0"/>
              <w:widowControl/>
              <w:suppressLineNumbers w:val="0"/>
              <w:snapToGrid/>
              <w:spacing w:before="0" w:beforeAutospacing="0" w:after="0" w:afterAutospacing="0" w:line="360" w:lineRule="exact"/>
              <w:ind w:left="0" w:right="0"/>
              <w:jc w:val="center"/>
              <w:rPr>
                <w:rFonts w:hint="default" w:ascii="Times New Roman" w:hAnsi="Times New Roman" w:eastAsia="仿宋_GB2312" w:cs="Times New Roman"/>
                <w:b w:val="0"/>
                <w:bCs/>
                <w:color w:val="000000"/>
                <w:kern w:val="0"/>
                <w:sz w:val="28"/>
                <w:szCs w:val="28"/>
                <w:lang w:val="en-US" w:eastAsia="zh-TW" w:bidi="ar-SA"/>
              </w:rPr>
            </w:pPr>
            <w:r>
              <w:rPr>
                <w:rFonts w:hint="eastAsia" w:eastAsia="仿宋"/>
                <w:color w:val="000000"/>
                <w:kern w:val="0"/>
                <w:sz w:val="28"/>
                <w:szCs w:val="28"/>
                <w:lang w:val="en-US" w:eastAsia="zh-CN"/>
              </w:rPr>
              <w:t>10</w:t>
            </w:r>
          </w:p>
        </w:tc>
      </w:tr>
    </w:tbl>
    <w:p>
      <w:pPr>
        <w:pStyle w:val="10"/>
        <w:keepNext w:val="0"/>
        <w:keepLines w:val="0"/>
        <w:pageBreakBefore w:val="0"/>
        <w:widowControl w:val="0"/>
        <w:kinsoku/>
        <w:wordWrap/>
        <w:overflowPunct/>
        <w:topLinePunct w:val="0"/>
        <w:autoSpaceDE/>
        <w:autoSpaceDN/>
        <w:bidi w:val="0"/>
        <w:adjustRightInd/>
        <w:snapToGrid/>
        <w:spacing w:after="0" w:line="560" w:lineRule="exact"/>
        <w:ind w:left="0" w:leftChars="0"/>
        <w:jc w:val="left"/>
        <w:rPr>
          <w:rFonts w:hint="default" w:ascii="Times New Roman" w:hAnsi="Times New Roman" w:eastAsia="仿宋_GB2312" w:cs="Times New Roman"/>
          <w:i w:val="0"/>
          <w:iCs w:val="0"/>
          <w:caps w:val="0"/>
          <w:color w:val="666666"/>
          <w:spacing w:val="0"/>
          <w:sz w:val="28"/>
          <w:szCs w:val="28"/>
          <w:shd w:val="clear" w:color="auto" w:fill="FFFFFF"/>
          <w:lang w:val="en-US" w:eastAsia="zh-CN"/>
        </w:rPr>
      </w:pPr>
    </w:p>
    <w:sectPr>
      <w:footerReference r:id="rId7" w:type="first"/>
      <w:footerReference r:id="rId6" w:type="default"/>
      <w:pgSz w:w="11906" w:h="16838"/>
      <w:pgMar w:top="2098" w:right="1587" w:bottom="2098" w:left="1587" w:header="1701" w:footer="1701" w:gutter="0"/>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
    <w:altName w:val="汉仪叶叶相思体简"/>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汉仪叶叶相思体简">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67335" cy="147955"/>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267335" cy="147955"/>
                      </a:xfrm>
                      <a:prstGeom prst="rect">
                        <a:avLst/>
                      </a:prstGeom>
                      <a:noFill/>
                      <a:ln w="6350">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wps:txbx>
                    <wps:bodyPr wrap="square" lIns="0" tIns="0" rIns="0" bIns="0" upright="true">
                      <a:spAutoFit/>
                    </wps:bodyPr>
                  </wps:wsp>
                </a:graphicData>
              </a:graphic>
            </wp:anchor>
          </w:drawing>
        </mc:Choice>
        <mc:Fallback>
          <w:pict>
            <v:shape id="文本框 3" o:spid="_x0000_s1026" o:spt="202" type="#_x0000_t202" style="position:absolute;left:0pt;margin-top:0pt;height:11.65pt;width:21.05pt;mso-position-horizontal:center;mso-position-horizontal-relative:margin;z-index:251659264;mso-width-relative:page;mso-height-relative:page;" filled="f" stroked="f" coordsize="21600,21600" o:gfxdata="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B+qn/Q0wAAAAMBAAAPAAAAAAAAAAEAIAAA&#10;ADgAAABkcnMvZG93bnJldi54bWxQSwECFAAUAAAACACHTuJAzjVazMIBAABaAwAADgAAAAAAAAAB&#10;ACAAAAA4AQAAZHJzL2Uyb0RvYy54bWxQSwUGAAAAAAYABgBZAQAAbAU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67335" cy="147955"/>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267335" cy="147955"/>
                      </a:xfrm>
                      <a:prstGeom prst="rect">
                        <a:avLst/>
                      </a:prstGeom>
                      <a:noFill/>
                      <a:ln w="6350">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wps:txbx>
                    <wps:bodyPr wrap="square" lIns="0" tIns="0" rIns="0" bIns="0" upright="true">
                      <a:spAutoFit/>
                    </wps:bodyPr>
                  </wps:wsp>
                </a:graphicData>
              </a:graphic>
            </wp:anchor>
          </w:drawing>
        </mc:Choice>
        <mc:Fallback>
          <w:pict>
            <v:shape id="_x0000_s1026" o:spid="_x0000_s1026" o:spt="202" type="#_x0000_t202" style="position:absolute;left:0pt;margin-top:0pt;height:11.65pt;width:21.05pt;mso-position-horizontal:center;mso-position-horizontal-relative:margin;z-index:251660288;mso-width-relative:page;mso-height-relative:page;" filled="f" stroked="f" coordsize="21600,21600" o:gfxdata="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H6qf9DTAAAAAwEAAA8AAAAAAAAAAQAgAAAA&#10;OAAAAGRycy9kb3ducmV2LnhtbFBLAQIUABQAAAAIAIdO4kB6ayeqwQEAAFoDAAAOAAAAAAAAAAEA&#10;IAAAADgBAABkcnMvZTJvRG9jLnhtbFBLBQYAAAAABgAGAFkBAABr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5EE788"/>
    <w:multiLevelType w:val="singleLevel"/>
    <w:tmpl w:val="F45EE788"/>
    <w:lvl w:ilvl="0" w:tentative="0">
      <w:start w:val="1"/>
      <w:numFmt w:val="decimal"/>
      <w:suff w:val="space"/>
      <w:lvlText w:val="%1."/>
      <w:lvlJc w:val="left"/>
    </w:lvl>
  </w:abstractNum>
  <w:abstractNum w:abstractNumId="1">
    <w:nsid w:val="FFDD8FFA"/>
    <w:multiLevelType w:val="singleLevel"/>
    <w:tmpl w:val="FFDD8FFA"/>
    <w:lvl w:ilvl="0" w:tentative="0">
      <w:start w:val="3"/>
      <w:numFmt w:val="decimal"/>
      <w:suff w:val="space"/>
      <w:lvlText w:val="%1."/>
      <w:lvlJc w:val="left"/>
    </w:lvl>
  </w:abstractNum>
  <w:abstractNum w:abstractNumId="2">
    <w:nsid w:val="7FEEC682"/>
    <w:multiLevelType w:val="singleLevel"/>
    <w:tmpl w:val="7FEEC682"/>
    <w:lvl w:ilvl="0" w:tentative="0">
      <w:start w:val="2"/>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0"/>
  <w:hyphenationZone w:val="360"/>
  <w:drawingGridHorizontalSpacing w:val="156"/>
  <w:drawingGridVerticalSpacing w:val="287"/>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zOWQ5MmQwYTY5NjE0OWYwMWQxZWQ0MWZlODNkNzIifQ=="/>
  </w:docVars>
  <w:rsids>
    <w:rsidRoot w:val="00172A27"/>
    <w:rsid w:val="00000AB0"/>
    <w:rsid w:val="00013885"/>
    <w:rsid w:val="00031A4F"/>
    <w:rsid w:val="000339C7"/>
    <w:rsid w:val="000360EE"/>
    <w:rsid w:val="00045509"/>
    <w:rsid w:val="00050958"/>
    <w:rsid w:val="00051636"/>
    <w:rsid w:val="00063255"/>
    <w:rsid w:val="000635C8"/>
    <w:rsid w:val="00067DC0"/>
    <w:rsid w:val="00075818"/>
    <w:rsid w:val="00082530"/>
    <w:rsid w:val="00090A28"/>
    <w:rsid w:val="000A2675"/>
    <w:rsid w:val="000B45FD"/>
    <w:rsid w:val="000C1BFD"/>
    <w:rsid w:val="000C51DD"/>
    <w:rsid w:val="000C5AE7"/>
    <w:rsid w:val="000D339B"/>
    <w:rsid w:val="000E20BC"/>
    <w:rsid w:val="000E3D01"/>
    <w:rsid w:val="000E6733"/>
    <w:rsid w:val="000E7E6D"/>
    <w:rsid w:val="000F575E"/>
    <w:rsid w:val="000F6C57"/>
    <w:rsid w:val="00114B1F"/>
    <w:rsid w:val="001324CE"/>
    <w:rsid w:val="00135B13"/>
    <w:rsid w:val="00141C5A"/>
    <w:rsid w:val="001425F2"/>
    <w:rsid w:val="0014654E"/>
    <w:rsid w:val="0015691B"/>
    <w:rsid w:val="00172A27"/>
    <w:rsid w:val="001745FF"/>
    <w:rsid w:val="00175BE3"/>
    <w:rsid w:val="00177C81"/>
    <w:rsid w:val="00183F11"/>
    <w:rsid w:val="00191381"/>
    <w:rsid w:val="00193BC3"/>
    <w:rsid w:val="001948F0"/>
    <w:rsid w:val="001950BE"/>
    <w:rsid w:val="001A170C"/>
    <w:rsid w:val="001A1EE0"/>
    <w:rsid w:val="001A5830"/>
    <w:rsid w:val="001A594B"/>
    <w:rsid w:val="001B4A6F"/>
    <w:rsid w:val="001B5C00"/>
    <w:rsid w:val="001B6F87"/>
    <w:rsid w:val="001C0DC1"/>
    <w:rsid w:val="001C36F0"/>
    <w:rsid w:val="001C433C"/>
    <w:rsid w:val="001D11BE"/>
    <w:rsid w:val="001D409E"/>
    <w:rsid w:val="001D4F83"/>
    <w:rsid w:val="001D7815"/>
    <w:rsid w:val="001E660F"/>
    <w:rsid w:val="001E77E6"/>
    <w:rsid w:val="002025BB"/>
    <w:rsid w:val="0020284F"/>
    <w:rsid w:val="0020684E"/>
    <w:rsid w:val="00206CDF"/>
    <w:rsid w:val="00215D81"/>
    <w:rsid w:val="002200FE"/>
    <w:rsid w:val="002234EA"/>
    <w:rsid w:val="00225D4E"/>
    <w:rsid w:val="0023739F"/>
    <w:rsid w:val="002377B1"/>
    <w:rsid w:val="00241D70"/>
    <w:rsid w:val="00242277"/>
    <w:rsid w:val="00253D04"/>
    <w:rsid w:val="00255112"/>
    <w:rsid w:val="00262B58"/>
    <w:rsid w:val="00264B73"/>
    <w:rsid w:val="0026680B"/>
    <w:rsid w:val="00271AA3"/>
    <w:rsid w:val="00294814"/>
    <w:rsid w:val="0029733D"/>
    <w:rsid w:val="002A09CD"/>
    <w:rsid w:val="002A279D"/>
    <w:rsid w:val="002B24F8"/>
    <w:rsid w:val="002C245A"/>
    <w:rsid w:val="002C481B"/>
    <w:rsid w:val="002D2EF6"/>
    <w:rsid w:val="002D3C4C"/>
    <w:rsid w:val="002D4CAB"/>
    <w:rsid w:val="002E10BD"/>
    <w:rsid w:val="002E6480"/>
    <w:rsid w:val="002E7040"/>
    <w:rsid w:val="002F3E6F"/>
    <w:rsid w:val="002F6376"/>
    <w:rsid w:val="00303B47"/>
    <w:rsid w:val="00305584"/>
    <w:rsid w:val="00307EE6"/>
    <w:rsid w:val="0031334E"/>
    <w:rsid w:val="0031751C"/>
    <w:rsid w:val="00326950"/>
    <w:rsid w:val="00330F2E"/>
    <w:rsid w:val="00333110"/>
    <w:rsid w:val="00335306"/>
    <w:rsid w:val="00341781"/>
    <w:rsid w:val="003422E1"/>
    <w:rsid w:val="00351002"/>
    <w:rsid w:val="00351C12"/>
    <w:rsid w:val="00352B66"/>
    <w:rsid w:val="00356FDE"/>
    <w:rsid w:val="0036019F"/>
    <w:rsid w:val="003630BF"/>
    <w:rsid w:val="003670FB"/>
    <w:rsid w:val="00374D67"/>
    <w:rsid w:val="00381611"/>
    <w:rsid w:val="003848E9"/>
    <w:rsid w:val="00390311"/>
    <w:rsid w:val="00395626"/>
    <w:rsid w:val="003958FA"/>
    <w:rsid w:val="003A4E3E"/>
    <w:rsid w:val="003A58CC"/>
    <w:rsid w:val="003B407A"/>
    <w:rsid w:val="003C60C0"/>
    <w:rsid w:val="003C6DFF"/>
    <w:rsid w:val="003D5BEF"/>
    <w:rsid w:val="003D5F5B"/>
    <w:rsid w:val="003E2C9B"/>
    <w:rsid w:val="003E4B1D"/>
    <w:rsid w:val="003F0209"/>
    <w:rsid w:val="003F0596"/>
    <w:rsid w:val="003F1086"/>
    <w:rsid w:val="003F1940"/>
    <w:rsid w:val="003F2057"/>
    <w:rsid w:val="003F4296"/>
    <w:rsid w:val="003F63FD"/>
    <w:rsid w:val="00410F88"/>
    <w:rsid w:val="00416603"/>
    <w:rsid w:val="00416A53"/>
    <w:rsid w:val="00417A23"/>
    <w:rsid w:val="00426988"/>
    <w:rsid w:val="00433D12"/>
    <w:rsid w:val="00435854"/>
    <w:rsid w:val="00444D8D"/>
    <w:rsid w:val="00445239"/>
    <w:rsid w:val="00447468"/>
    <w:rsid w:val="004478D4"/>
    <w:rsid w:val="0045298B"/>
    <w:rsid w:val="0045341F"/>
    <w:rsid w:val="00464843"/>
    <w:rsid w:val="00464FC6"/>
    <w:rsid w:val="00470DE2"/>
    <w:rsid w:val="00482E45"/>
    <w:rsid w:val="00483FDF"/>
    <w:rsid w:val="004874BF"/>
    <w:rsid w:val="00491E20"/>
    <w:rsid w:val="00495059"/>
    <w:rsid w:val="004957D9"/>
    <w:rsid w:val="00497053"/>
    <w:rsid w:val="00497545"/>
    <w:rsid w:val="00497C37"/>
    <w:rsid w:val="004A38A0"/>
    <w:rsid w:val="004A6B12"/>
    <w:rsid w:val="004B04B7"/>
    <w:rsid w:val="004C1287"/>
    <w:rsid w:val="004C24FD"/>
    <w:rsid w:val="004C4272"/>
    <w:rsid w:val="004D28ED"/>
    <w:rsid w:val="004E0CA5"/>
    <w:rsid w:val="004E1F60"/>
    <w:rsid w:val="004E429D"/>
    <w:rsid w:val="004F4D72"/>
    <w:rsid w:val="00501D12"/>
    <w:rsid w:val="00506F88"/>
    <w:rsid w:val="00506F95"/>
    <w:rsid w:val="005114CB"/>
    <w:rsid w:val="005161AC"/>
    <w:rsid w:val="005227C4"/>
    <w:rsid w:val="005267B7"/>
    <w:rsid w:val="0053659B"/>
    <w:rsid w:val="00540822"/>
    <w:rsid w:val="00554B1A"/>
    <w:rsid w:val="005557C0"/>
    <w:rsid w:val="00556546"/>
    <w:rsid w:val="00561B8A"/>
    <w:rsid w:val="00564275"/>
    <w:rsid w:val="0056429F"/>
    <w:rsid w:val="00575900"/>
    <w:rsid w:val="00576986"/>
    <w:rsid w:val="00576A4A"/>
    <w:rsid w:val="00582DE8"/>
    <w:rsid w:val="00584D5E"/>
    <w:rsid w:val="00587DCB"/>
    <w:rsid w:val="00587F0C"/>
    <w:rsid w:val="00590D9C"/>
    <w:rsid w:val="00594E67"/>
    <w:rsid w:val="005A4178"/>
    <w:rsid w:val="005B0BF0"/>
    <w:rsid w:val="005B6D9E"/>
    <w:rsid w:val="005C1D33"/>
    <w:rsid w:val="005D2DFA"/>
    <w:rsid w:val="005D5392"/>
    <w:rsid w:val="005D5E35"/>
    <w:rsid w:val="005E0571"/>
    <w:rsid w:val="005E1DD5"/>
    <w:rsid w:val="005E6783"/>
    <w:rsid w:val="005E6C67"/>
    <w:rsid w:val="005F19A2"/>
    <w:rsid w:val="005F37B0"/>
    <w:rsid w:val="005F5BD2"/>
    <w:rsid w:val="00601DE9"/>
    <w:rsid w:val="00607596"/>
    <w:rsid w:val="00612A7A"/>
    <w:rsid w:val="00621B7A"/>
    <w:rsid w:val="0063096C"/>
    <w:rsid w:val="00631609"/>
    <w:rsid w:val="00636BEC"/>
    <w:rsid w:val="00640910"/>
    <w:rsid w:val="006419C6"/>
    <w:rsid w:val="00642641"/>
    <w:rsid w:val="0065115C"/>
    <w:rsid w:val="00654A70"/>
    <w:rsid w:val="00673DC8"/>
    <w:rsid w:val="00680B0D"/>
    <w:rsid w:val="00682B41"/>
    <w:rsid w:val="00682BA6"/>
    <w:rsid w:val="00684835"/>
    <w:rsid w:val="00693FCF"/>
    <w:rsid w:val="00694271"/>
    <w:rsid w:val="006A35A5"/>
    <w:rsid w:val="006A3FB9"/>
    <w:rsid w:val="006A47A1"/>
    <w:rsid w:val="006A4F87"/>
    <w:rsid w:val="006A71FD"/>
    <w:rsid w:val="006C0E2C"/>
    <w:rsid w:val="006C3A29"/>
    <w:rsid w:val="006C5E21"/>
    <w:rsid w:val="006C6D9E"/>
    <w:rsid w:val="006D05D8"/>
    <w:rsid w:val="006D0D63"/>
    <w:rsid w:val="006D28B2"/>
    <w:rsid w:val="006D2AD8"/>
    <w:rsid w:val="006D56D8"/>
    <w:rsid w:val="006D75A0"/>
    <w:rsid w:val="006F175A"/>
    <w:rsid w:val="006F4F1E"/>
    <w:rsid w:val="006F72C9"/>
    <w:rsid w:val="007036B1"/>
    <w:rsid w:val="007047B8"/>
    <w:rsid w:val="00706E48"/>
    <w:rsid w:val="0071034C"/>
    <w:rsid w:val="00717894"/>
    <w:rsid w:val="007208ED"/>
    <w:rsid w:val="00726B00"/>
    <w:rsid w:val="00727641"/>
    <w:rsid w:val="00735D37"/>
    <w:rsid w:val="00740644"/>
    <w:rsid w:val="00741B8F"/>
    <w:rsid w:val="00745085"/>
    <w:rsid w:val="0074743B"/>
    <w:rsid w:val="0075114E"/>
    <w:rsid w:val="00752130"/>
    <w:rsid w:val="007544A7"/>
    <w:rsid w:val="00754524"/>
    <w:rsid w:val="007569DF"/>
    <w:rsid w:val="00757E51"/>
    <w:rsid w:val="00763096"/>
    <w:rsid w:val="00767DD3"/>
    <w:rsid w:val="00770220"/>
    <w:rsid w:val="0077387F"/>
    <w:rsid w:val="007945AE"/>
    <w:rsid w:val="00796D11"/>
    <w:rsid w:val="007A5AD6"/>
    <w:rsid w:val="007B0849"/>
    <w:rsid w:val="007B0FC1"/>
    <w:rsid w:val="007B78C4"/>
    <w:rsid w:val="007C6598"/>
    <w:rsid w:val="007E24F5"/>
    <w:rsid w:val="007E449A"/>
    <w:rsid w:val="00800396"/>
    <w:rsid w:val="00801B0A"/>
    <w:rsid w:val="0080413B"/>
    <w:rsid w:val="00804668"/>
    <w:rsid w:val="008109EF"/>
    <w:rsid w:val="00814454"/>
    <w:rsid w:val="00814E90"/>
    <w:rsid w:val="00816372"/>
    <w:rsid w:val="008202E8"/>
    <w:rsid w:val="008221B1"/>
    <w:rsid w:val="00822AA4"/>
    <w:rsid w:val="00822D96"/>
    <w:rsid w:val="00825CF9"/>
    <w:rsid w:val="00827371"/>
    <w:rsid w:val="008354E1"/>
    <w:rsid w:val="0083612F"/>
    <w:rsid w:val="00843082"/>
    <w:rsid w:val="0084334E"/>
    <w:rsid w:val="00850F73"/>
    <w:rsid w:val="0086002A"/>
    <w:rsid w:val="008602AA"/>
    <w:rsid w:val="00863E47"/>
    <w:rsid w:val="00867502"/>
    <w:rsid w:val="00870BA2"/>
    <w:rsid w:val="00873052"/>
    <w:rsid w:val="008804C8"/>
    <w:rsid w:val="00887A51"/>
    <w:rsid w:val="00894064"/>
    <w:rsid w:val="008A12BB"/>
    <w:rsid w:val="008A20CA"/>
    <w:rsid w:val="008A2BA6"/>
    <w:rsid w:val="008A4659"/>
    <w:rsid w:val="008B2409"/>
    <w:rsid w:val="008B48BA"/>
    <w:rsid w:val="008B5714"/>
    <w:rsid w:val="008C2AD7"/>
    <w:rsid w:val="008D1E30"/>
    <w:rsid w:val="008D23A9"/>
    <w:rsid w:val="008D35B3"/>
    <w:rsid w:val="008E2061"/>
    <w:rsid w:val="008E6043"/>
    <w:rsid w:val="008E6569"/>
    <w:rsid w:val="008E7565"/>
    <w:rsid w:val="008F4888"/>
    <w:rsid w:val="008F5238"/>
    <w:rsid w:val="008F6389"/>
    <w:rsid w:val="00900A40"/>
    <w:rsid w:val="009067E1"/>
    <w:rsid w:val="00907448"/>
    <w:rsid w:val="009111EA"/>
    <w:rsid w:val="0092225F"/>
    <w:rsid w:val="009265B5"/>
    <w:rsid w:val="009316FF"/>
    <w:rsid w:val="00935FB2"/>
    <w:rsid w:val="009402CE"/>
    <w:rsid w:val="009478B3"/>
    <w:rsid w:val="00954F19"/>
    <w:rsid w:val="00955CDC"/>
    <w:rsid w:val="00955FDD"/>
    <w:rsid w:val="00970372"/>
    <w:rsid w:val="009713B2"/>
    <w:rsid w:val="00971FEC"/>
    <w:rsid w:val="00972A17"/>
    <w:rsid w:val="00974524"/>
    <w:rsid w:val="00974BA4"/>
    <w:rsid w:val="0097620F"/>
    <w:rsid w:val="00983735"/>
    <w:rsid w:val="00985BE8"/>
    <w:rsid w:val="009861A7"/>
    <w:rsid w:val="009873C7"/>
    <w:rsid w:val="009915B5"/>
    <w:rsid w:val="00993AD5"/>
    <w:rsid w:val="00996341"/>
    <w:rsid w:val="0099689A"/>
    <w:rsid w:val="009B31D2"/>
    <w:rsid w:val="009B3881"/>
    <w:rsid w:val="009C64C2"/>
    <w:rsid w:val="009C6ED9"/>
    <w:rsid w:val="009D1E5C"/>
    <w:rsid w:val="009D6D77"/>
    <w:rsid w:val="009E19FB"/>
    <w:rsid w:val="009E3C0F"/>
    <w:rsid w:val="00A02860"/>
    <w:rsid w:val="00A02F0A"/>
    <w:rsid w:val="00A06E45"/>
    <w:rsid w:val="00A1000B"/>
    <w:rsid w:val="00A11E1B"/>
    <w:rsid w:val="00A14965"/>
    <w:rsid w:val="00A15D9E"/>
    <w:rsid w:val="00A25A8F"/>
    <w:rsid w:val="00A328EC"/>
    <w:rsid w:val="00A35469"/>
    <w:rsid w:val="00A44C0C"/>
    <w:rsid w:val="00A451BA"/>
    <w:rsid w:val="00A45DCC"/>
    <w:rsid w:val="00A56850"/>
    <w:rsid w:val="00A65041"/>
    <w:rsid w:val="00A7597A"/>
    <w:rsid w:val="00A821FF"/>
    <w:rsid w:val="00A84684"/>
    <w:rsid w:val="00A848C7"/>
    <w:rsid w:val="00A8537E"/>
    <w:rsid w:val="00A857D0"/>
    <w:rsid w:val="00A96C12"/>
    <w:rsid w:val="00AA0A59"/>
    <w:rsid w:val="00AA3B6D"/>
    <w:rsid w:val="00AA4501"/>
    <w:rsid w:val="00AB2B9D"/>
    <w:rsid w:val="00AB3E02"/>
    <w:rsid w:val="00AB519E"/>
    <w:rsid w:val="00AB549E"/>
    <w:rsid w:val="00AB7D3B"/>
    <w:rsid w:val="00AC1A02"/>
    <w:rsid w:val="00AC32C3"/>
    <w:rsid w:val="00AD239E"/>
    <w:rsid w:val="00AD70A7"/>
    <w:rsid w:val="00AE1E5E"/>
    <w:rsid w:val="00AE3387"/>
    <w:rsid w:val="00AE62C4"/>
    <w:rsid w:val="00AE638B"/>
    <w:rsid w:val="00AF369F"/>
    <w:rsid w:val="00B0686A"/>
    <w:rsid w:val="00B21764"/>
    <w:rsid w:val="00B31E4C"/>
    <w:rsid w:val="00B34E8F"/>
    <w:rsid w:val="00B36188"/>
    <w:rsid w:val="00B3700F"/>
    <w:rsid w:val="00B43BD8"/>
    <w:rsid w:val="00B51590"/>
    <w:rsid w:val="00B51593"/>
    <w:rsid w:val="00B51B04"/>
    <w:rsid w:val="00B526E3"/>
    <w:rsid w:val="00B54304"/>
    <w:rsid w:val="00B56731"/>
    <w:rsid w:val="00B716F3"/>
    <w:rsid w:val="00B734E0"/>
    <w:rsid w:val="00B7512D"/>
    <w:rsid w:val="00B866E8"/>
    <w:rsid w:val="00BA0D80"/>
    <w:rsid w:val="00BA10D7"/>
    <w:rsid w:val="00BA112B"/>
    <w:rsid w:val="00BB1B68"/>
    <w:rsid w:val="00BB38F8"/>
    <w:rsid w:val="00BB5D77"/>
    <w:rsid w:val="00BB6461"/>
    <w:rsid w:val="00BB79A5"/>
    <w:rsid w:val="00BC1684"/>
    <w:rsid w:val="00BC1BCA"/>
    <w:rsid w:val="00BC35C2"/>
    <w:rsid w:val="00BC439C"/>
    <w:rsid w:val="00BC7A04"/>
    <w:rsid w:val="00BE1C17"/>
    <w:rsid w:val="00BE249F"/>
    <w:rsid w:val="00BF3D26"/>
    <w:rsid w:val="00C017F4"/>
    <w:rsid w:val="00C113C1"/>
    <w:rsid w:val="00C13133"/>
    <w:rsid w:val="00C1503C"/>
    <w:rsid w:val="00C23667"/>
    <w:rsid w:val="00C33A49"/>
    <w:rsid w:val="00C373CE"/>
    <w:rsid w:val="00C43290"/>
    <w:rsid w:val="00C43420"/>
    <w:rsid w:val="00C5197A"/>
    <w:rsid w:val="00C5503B"/>
    <w:rsid w:val="00C56AD3"/>
    <w:rsid w:val="00C577DD"/>
    <w:rsid w:val="00C64396"/>
    <w:rsid w:val="00C64409"/>
    <w:rsid w:val="00C76655"/>
    <w:rsid w:val="00C82DCA"/>
    <w:rsid w:val="00CA10AB"/>
    <w:rsid w:val="00CA6469"/>
    <w:rsid w:val="00CB2EFC"/>
    <w:rsid w:val="00CC3225"/>
    <w:rsid w:val="00CC47A0"/>
    <w:rsid w:val="00CD071C"/>
    <w:rsid w:val="00CD3232"/>
    <w:rsid w:val="00CD4667"/>
    <w:rsid w:val="00CD6AAD"/>
    <w:rsid w:val="00CD7454"/>
    <w:rsid w:val="00CE04A5"/>
    <w:rsid w:val="00CE0A2D"/>
    <w:rsid w:val="00CE36A0"/>
    <w:rsid w:val="00CE4C44"/>
    <w:rsid w:val="00CE6042"/>
    <w:rsid w:val="00CF3872"/>
    <w:rsid w:val="00D044C7"/>
    <w:rsid w:val="00D06D3E"/>
    <w:rsid w:val="00D1432F"/>
    <w:rsid w:val="00D1482D"/>
    <w:rsid w:val="00D23268"/>
    <w:rsid w:val="00D424ED"/>
    <w:rsid w:val="00D44A38"/>
    <w:rsid w:val="00D53A39"/>
    <w:rsid w:val="00D74BA0"/>
    <w:rsid w:val="00D77C4D"/>
    <w:rsid w:val="00D815EF"/>
    <w:rsid w:val="00D93B95"/>
    <w:rsid w:val="00D96CD0"/>
    <w:rsid w:val="00DA1FEC"/>
    <w:rsid w:val="00DA2ACC"/>
    <w:rsid w:val="00DA5CA3"/>
    <w:rsid w:val="00DB3F9C"/>
    <w:rsid w:val="00DB48AF"/>
    <w:rsid w:val="00DC3E2E"/>
    <w:rsid w:val="00DC502E"/>
    <w:rsid w:val="00DC6C3D"/>
    <w:rsid w:val="00DC6E92"/>
    <w:rsid w:val="00DD52C1"/>
    <w:rsid w:val="00DD6877"/>
    <w:rsid w:val="00DD70D7"/>
    <w:rsid w:val="00DE70F8"/>
    <w:rsid w:val="00DE7573"/>
    <w:rsid w:val="00DF2885"/>
    <w:rsid w:val="00DF44CD"/>
    <w:rsid w:val="00E01413"/>
    <w:rsid w:val="00E045D1"/>
    <w:rsid w:val="00E0679F"/>
    <w:rsid w:val="00E15793"/>
    <w:rsid w:val="00E27AD1"/>
    <w:rsid w:val="00E27DE3"/>
    <w:rsid w:val="00E34C56"/>
    <w:rsid w:val="00E3548E"/>
    <w:rsid w:val="00E42729"/>
    <w:rsid w:val="00E42B08"/>
    <w:rsid w:val="00E50E4A"/>
    <w:rsid w:val="00E5180B"/>
    <w:rsid w:val="00E51FB4"/>
    <w:rsid w:val="00E725AF"/>
    <w:rsid w:val="00E7478D"/>
    <w:rsid w:val="00E8118E"/>
    <w:rsid w:val="00E8315C"/>
    <w:rsid w:val="00E9493B"/>
    <w:rsid w:val="00EA432C"/>
    <w:rsid w:val="00EA4E63"/>
    <w:rsid w:val="00EA7BE3"/>
    <w:rsid w:val="00EA7CA4"/>
    <w:rsid w:val="00EB5EA0"/>
    <w:rsid w:val="00ED1F6E"/>
    <w:rsid w:val="00ED6761"/>
    <w:rsid w:val="00ED7B81"/>
    <w:rsid w:val="00EE3251"/>
    <w:rsid w:val="00EE59A6"/>
    <w:rsid w:val="00EF3CE6"/>
    <w:rsid w:val="00F01264"/>
    <w:rsid w:val="00F02F4E"/>
    <w:rsid w:val="00F0419F"/>
    <w:rsid w:val="00F0570A"/>
    <w:rsid w:val="00F10C0C"/>
    <w:rsid w:val="00F1211D"/>
    <w:rsid w:val="00F24762"/>
    <w:rsid w:val="00F30B42"/>
    <w:rsid w:val="00F34741"/>
    <w:rsid w:val="00F34E5D"/>
    <w:rsid w:val="00F43727"/>
    <w:rsid w:val="00F45D76"/>
    <w:rsid w:val="00F47198"/>
    <w:rsid w:val="00F504FE"/>
    <w:rsid w:val="00F55174"/>
    <w:rsid w:val="00F5620F"/>
    <w:rsid w:val="00F61780"/>
    <w:rsid w:val="00F6385D"/>
    <w:rsid w:val="00F6631E"/>
    <w:rsid w:val="00F71AC6"/>
    <w:rsid w:val="00F7289E"/>
    <w:rsid w:val="00F76292"/>
    <w:rsid w:val="00F812D2"/>
    <w:rsid w:val="00F826B3"/>
    <w:rsid w:val="00F86B54"/>
    <w:rsid w:val="00F86D30"/>
    <w:rsid w:val="00F90D26"/>
    <w:rsid w:val="00FA5205"/>
    <w:rsid w:val="00FB3218"/>
    <w:rsid w:val="00FC1E0A"/>
    <w:rsid w:val="00FC6163"/>
    <w:rsid w:val="00FC635A"/>
    <w:rsid w:val="00FC714E"/>
    <w:rsid w:val="00FD083F"/>
    <w:rsid w:val="00FD1CAF"/>
    <w:rsid w:val="00FD6827"/>
    <w:rsid w:val="00FD7E8E"/>
    <w:rsid w:val="00FE0346"/>
    <w:rsid w:val="00FE6028"/>
    <w:rsid w:val="00FF5E3C"/>
    <w:rsid w:val="00FF7D31"/>
    <w:rsid w:val="01F20E76"/>
    <w:rsid w:val="02032F05"/>
    <w:rsid w:val="02211589"/>
    <w:rsid w:val="02423A9E"/>
    <w:rsid w:val="02910C40"/>
    <w:rsid w:val="030661A0"/>
    <w:rsid w:val="03244B95"/>
    <w:rsid w:val="040E57C1"/>
    <w:rsid w:val="04B565F3"/>
    <w:rsid w:val="04E230B9"/>
    <w:rsid w:val="05362AAC"/>
    <w:rsid w:val="05F705EB"/>
    <w:rsid w:val="06A55653"/>
    <w:rsid w:val="070018E8"/>
    <w:rsid w:val="079063AD"/>
    <w:rsid w:val="07F14C5E"/>
    <w:rsid w:val="089935DC"/>
    <w:rsid w:val="090B09E3"/>
    <w:rsid w:val="09710BAE"/>
    <w:rsid w:val="0B963B0F"/>
    <w:rsid w:val="0BB66B90"/>
    <w:rsid w:val="0CAE054D"/>
    <w:rsid w:val="0D4F099E"/>
    <w:rsid w:val="0DBF2D31"/>
    <w:rsid w:val="0DEFD168"/>
    <w:rsid w:val="0EE50F3B"/>
    <w:rsid w:val="0EFDB362"/>
    <w:rsid w:val="0F9B6390"/>
    <w:rsid w:val="0FC8459D"/>
    <w:rsid w:val="1047120F"/>
    <w:rsid w:val="108056EE"/>
    <w:rsid w:val="114D641F"/>
    <w:rsid w:val="11591021"/>
    <w:rsid w:val="120730BF"/>
    <w:rsid w:val="13146763"/>
    <w:rsid w:val="138152B0"/>
    <w:rsid w:val="141216B2"/>
    <w:rsid w:val="151E1184"/>
    <w:rsid w:val="154F145A"/>
    <w:rsid w:val="15552AF3"/>
    <w:rsid w:val="160A26DF"/>
    <w:rsid w:val="175C618D"/>
    <w:rsid w:val="17EB5C0F"/>
    <w:rsid w:val="19CB3480"/>
    <w:rsid w:val="1A5213A4"/>
    <w:rsid w:val="1A801E65"/>
    <w:rsid w:val="1AA72BF2"/>
    <w:rsid w:val="1AAE0122"/>
    <w:rsid w:val="1AED203D"/>
    <w:rsid w:val="1BEF712F"/>
    <w:rsid w:val="1C6D3ED6"/>
    <w:rsid w:val="1D2D1BB4"/>
    <w:rsid w:val="1DBB0BE2"/>
    <w:rsid w:val="1DF41701"/>
    <w:rsid w:val="1E0F7D29"/>
    <w:rsid w:val="1F386FFD"/>
    <w:rsid w:val="1FD362D1"/>
    <w:rsid w:val="214E1110"/>
    <w:rsid w:val="219E7CCE"/>
    <w:rsid w:val="22B5568C"/>
    <w:rsid w:val="22E80459"/>
    <w:rsid w:val="22FF0DC3"/>
    <w:rsid w:val="2400588E"/>
    <w:rsid w:val="241C3FD2"/>
    <w:rsid w:val="24B31E5E"/>
    <w:rsid w:val="25CD6B78"/>
    <w:rsid w:val="25FC6E24"/>
    <w:rsid w:val="261A1565"/>
    <w:rsid w:val="27282E9E"/>
    <w:rsid w:val="28E05BDA"/>
    <w:rsid w:val="29D267B3"/>
    <w:rsid w:val="29FE0AD0"/>
    <w:rsid w:val="2A922649"/>
    <w:rsid w:val="2AD53A10"/>
    <w:rsid w:val="2B7C04E8"/>
    <w:rsid w:val="2BC64192"/>
    <w:rsid w:val="2D1056D1"/>
    <w:rsid w:val="2EBF24F2"/>
    <w:rsid w:val="2F2B1BEC"/>
    <w:rsid w:val="2F81180C"/>
    <w:rsid w:val="2F8138EF"/>
    <w:rsid w:val="2FF65156"/>
    <w:rsid w:val="2FFA639D"/>
    <w:rsid w:val="2FFF7D51"/>
    <w:rsid w:val="30D03058"/>
    <w:rsid w:val="314C5D60"/>
    <w:rsid w:val="315D31DC"/>
    <w:rsid w:val="317E6003"/>
    <w:rsid w:val="31B72A8A"/>
    <w:rsid w:val="3209150C"/>
    <w:rsid w:val="32836B30"/>
    <w:rsid w:val="33BC596E"/>
    <w:rsid w:val="34683488"/>
    <w:rsid w:val="347526E3"/>
    <w:rsid w:val="3561259B"/>
    <w:rsid w:val="36FD00ED"/>
    <w:rsid w:val="372C4A9A"/>
    <w:rsid w:val="37506A26"/>
    <w:rsid w:val="37FF7879"/>
    <w:rsid w:val="38347407"/>
    <w:rsid w:val="38FAA47F"/>
    <w:rsid w:val="3A483652"/>
    <w:rsid w:val="3A5A625B"/>
    <w:rsid w:val="3AA57387"/>
    <w:rsid w:val="3AB7157A"/>
    <w:rsid w:val="3B7C6C76"/>
    <w:rsid w:val="3BD1606C"/>
    <w:rsid w:val="3BFAC9BA"/>
    <w:rsid w:val="3C185C4E"/>
    <w:rsid w:val="3CBC2AD1"/>
    <w:rsid w:val="3DBC65C1"/>
    <w:rsid w:val="3DFD00E9"/>
    <w:rsid w:val="3EBF0520"/>
    <w:rsid w:val="3FEE1469"/>
    <w:rsid w:val="3FFF3B7E"/>
    <w:rsid w:val="401B043A"/>
    <w:rsid w:val="40206733"/>
    <w:rsid w:val="40484B9A"/>
    <w:rsid w:val="41CE0A6A"/>
    <w:rsid w:val="41E45858"/>
    <w:rsid w:val="42F54124"/>
    <w:rsid w:val="439E47EB"/>
    <w:rsid w:val="43DC1878"/>
    <w:rsid w:val="44161BE2"/>
    <w:rsid w:val="445D461A"/>
    <w:rsid w:val="4495408E"/>
    <w:rsid w:val="44AB3ED1"/>
    <w:rsid w:val="452C5AD8"/>
    <w:rsid w:val="456C5322"/>
    <w:rsid w:val="458E7B72"/>
    <w:rsid w:val="45BF458D"/>
    <w:rsid w:val="46E81319"/>
    <w:rsid w:val="47165ACB"/>
    <w:rsid w:val="47A54628"/>
    <w:rsid w:val="47B1394B"/>
    <w:rsid w:val="48822995"/>
    <w:rsid w:val="495E3C2D"/>
    <w:rsid w:val="4A09526E"/>
    <w:rsid w:val="4A0C593D"/>
    <w:rsid w:val="4A6921C3"/>
    <w:rsid w:val="4B2928A2"/>
    <w:rsid w:val="4B397CD9"/>
    <w:rsid w:val="4BA4135E"/>
    <w:rsid w:val="4BC227BB"/>
    <w:rsid w:val="4CD24E35"/>
    <w:rsid w:val="4E8E3970"/>
    <w:rsid w:val="4F1A58B4"/>
    <w:rsid w:val="4F5C1C7D"/>
    <w:rsid w:val="4FFF99CE"/>
    <w:rsid w:val="51DA7B79"/>
    <w:rsid w:val="51E82816"/>
    <w:rsid w:val="5231388C"/>
    <w:rsid w:val="529104B8"/>
    <w:rsid w:val="549B65BD"/>
    <w:rsid w:val="557F476F"/>
    <w:rsid w:val="55DB1954"/>
    <w:rsid w:val="55FEA764"/>
    <w:rsid w:val="572674DC"/>
    <w:rsid w:val="57B40414"/>
    <w:rsid w:val="57D9586F"/>
    <w:rsid w:val="58647451"/>
    <w:rsid w:val="590C10DE"/>
    <w:rsid w:val="59FA1265"/>
    <w:rsid w:val="59FF476E"/>
    <w:rsid w:val="5ABC09CE"/>
    <w:rsid w:val="5AD80E4B"/>
    <w:rsid w:val="5B004069"/>
    <w:rsid w:val="5B181F06"/>
    <w:rsid w:val="5B7DAE9E"/>
    <w:rsid w:val="5BA9481B"/>
    <w:rsid w:val="5BEA50D5"/>
    <w:rsid w:val="5BEC1565"/>
    <w:rsid w:val="5BFB198E"/>
    <w:rsid w:val="5C1A224A"/>
    <w:rsid w:val="5C1D63F2"/>
    <w:rsid w:val="5C724754"/>
    <w:rsid w:val="5C987F33"/>
    <w:rsid w:val="5CEF47EC"/>
    <w:rsid w:val="5D046055"/>
    <w:rsid w:val="5D295201"/>
    <w:rsid w:val="5DDC18E1"/>
    <w:rsid w:val="5E1203D2"/>
    <w:rsid w:val="5EF7698F"/>
    <w:rsid w:val="5F071B56"/>
    <w:rsid w:val="5F4F2CC4"/>
    <w:rsid w:val="5F91324C"/>
    <w:rsid w:val="5FFCFB3C"/>
    <w:rsid w:val="61456B4F"/>
    <w:rsid w:val="617533C2"/>
    <w:rsid w:val="61A426AB"/>
    <w:rsid w:val="61FBCFEB"/>
    <w:rsid w:val="62D21851"/>
    <w:rsid w:val="62E8435B"/>
    <w:rsid w:val="62EE0C12"/>
    <w:rsid w:val="63AE1FD6"/>
    <w:rsid w:val="641C63E3"/>
    <w:rsid w:val="66956E51"/>
    <w:rsid w:val="66E01119"/>
    <w:rsid w:val="67A7332B"/>
    <w:rsid w:val="67E008EC"/>
    <w:rsid w:val="67E9698A"/>
    <w:rsid w:val="685F248A"/>
    <w:rsid w:val="69696D92"/>
    <w:rsid w:val="69CD4A57"/>
    <w:rsid w:val="6A15770E"/>
    <w:rsid w:val="6A4E0BA9"/>
    <w:rsid w:val="6A963881"/>
    <w:rsid w:val="6AE1077D"/>
    <w:rsid w:val="6AE224EE"/>
    <w:rsid w:val="6BA761BD"/>
    <w:rsid w:val="6BBF85D1"/>
    <w:rsid w:val="6C180EA4"/>
    <w:rsid w:val="6CC1709E"/>
    <w:rsid w:val="6D23791B"/>
    <w:rsid w:val="6F0B62F2"/>
    <w:rsid w:val="6F3F8311"/>
    <w:rsid w:val="6F4525D2"/>
    <w:rsid w:val="6F6EC43C"/>
    <w:rsid w:val="6FBC0412"/>
    <w:rsid w:val="6FFAFE44"/>
    <w:rsid w:val="70BC6144"/>
    <w:rsid w:val="70C253A4"/>
    <w:rsid w:val="70E30663"/>
    <w:rsid w:val="717725C8"/>
    <w:rsid w:val="71EBFF52"/>
    <w:rsid w:val="71FF4C1A"/>
    <w:rsid w:val="726B380E"/>
    <w:rsid w:val="7373075E"/>
    <w:rsid w:val="73E52B22"/>
    <w:rsid w:val="741F3063"/>
    <w:rsid w:val="74EA6152"/>
    <w:rsid w:val="751817F0"/>
    <w:rsid w:val="75CB7111"/>
    <w:rsid w:val="767D46CB"/>
    <w:rsid w:val="76EFE7EF"/>
    <w:rsid w:val="77D75A29"/>
    <w:rsid w:val="77D9F3C8"/>
    <w:rsid w:val="77FFD5A8"/>
    <w:rsid w:val="78026C26"/>
    <w:rsid w:val="79BBF16C"/>
    <w:rsid w:val="79C1357F"/>
    <w:rsid w:val="79DB9689"/>
    <w:rsid w:val="79F0340D"/>
    <w:rsid w:val="7A3719E1"/>
    <w:rsid w:val="7BA422F7"/>
    <w:rsid w:val="7BB9ABCB"/>
    <w:rsid w:val="7BF5FD1F"/>
    <w:rsid w:val="7BFA44CE"/>
    <w:rsid w:val="7BFF2DE8"/>
    <w:rsid w:val="7BFFD445"/>
    <w:rsid w:val="7C7B0901"/>
    <w:rsid w:val="7D1DE17A"/>
    <w:rsid w:val="7D6C78BA"/>
    <w:rsid w:val="7D6FBC46"/>
    <w:rsid w:val="7D8353AB"/>
    <w:rsid w:val="7E190112"/>
    <w:rsid w:val="7EFF12B7"/>
    <w:rsid w:val="7F076C05"/>
    <w:rsid w:val="7F7FAA9D"/>
    <w:rsid w:val="7FEA29EC"/>
    <w:rsid w:val="7FED1FBD"/>
    <w:rsid w:val="7FEEAAB7"/>
    <w:rsid w:val="7FFA8C7E"/>
    <w:rsid w:val="7FFDA744"/>
    <w:rsid w:val="7FFF4C49"/>
    <w:rsid w:val="7FFF7371"/>
    <w:rsid w:val="9CDE5400"/>
    <w:rsid w:val="9FBAE93A"/>
    <w:rsid w:val="AF69B03A"/>
    <w:rsid w:val="B419C27B"/>
    <w:rsid w:val="B4CF0076"/>
    <w:rsid w:val="B7FF3B2B"/>
    <w:rsid w:val="BDE523DE"/>
    <w:rsid w:val="BDFC7058"/>
    <w:rsid w:val="BFAE4F81"/>
    <w:rsid w:val="BFDB3924"/>
    <w:rsid w:val="BFEF83BF"/>
    <w:rsid w:val="D96F3899"/>
    <w:rsid w:val="DBFBC90B"/>
    <w:rsid w:val="DBFD4F03"/>
    <w:rsid w:val="DDEFFBA6"/>
    <w:rsid w:val="DE3A9E46"/>
    <w:rsid w:val="DE43F3E5"/>
    <w:rsid w:val="DEFF14C6"/>
    <w:rsid w:val="DF4D90B6"/>
    <w:rsid w:val="DF9D471B"/>
    <w:rsid w:val="EB9A41F8"/>
    <w:rsid w:val="EF33EC6B"/>
    <w:rsid w:val="EF7F6C33"/>
    <w:rsid w:val="EFDFF184"/>
    <w:rsid w:val="EFFF8F5C"/>
    <w:rsid w:val="F3FE1F9C"/>
    <w:rsid w:val="F3FFB99D"/>
    <w:rsid w:val="F5FB3EA5"/>
    <w:rsid w:val="FB7ED67E"/>
    <w:rsid w:val="FBFF99F1"/>
    <w:rsid w:val="FC9F0B8F"/>
    <w:rsid w:val="FD720C12"/>
    <w:rsid w:val="FDFF25CB"/>
    <w:rsid w:val="FE5D8A5C"/>
    <w:rsid w:val="FE76AF56"/>
    <w:rsid w:val="FE7F4749"/>
    <w:rsid w:val="FEFBF980"/>
    <w:rsid w:val="FF3EBE5B"/>
    <w:rsid w:val="FF67A394"/>
    <w:rsid w:val="FF79FA1B"/>
    <w:rsid w:val="FFB75E4D"/>
    <w:rsid w:val="FFBF5F11"/>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6">
    <w:name w:val="heading 1"/>
    <w:basedOn w:val="1"/>
    <w:next w:val="1"/>
    <w:link w:val="22"/>
    <w:qFormat/>
    <w:uiPriority w:val="9"/>
    <w:pPr>
      <w:keepNext/>
      <w:keepLines/>
      <w:spacing w:before="340" w:after="330" w:line="576" w:lineRule="auto"/>
      <w:outlineLvl w:val="0"/>
    </w:pPr>
    <w:rPr>
      <w:rFonts w:ascii="Times New Roman" w:hAnsi="Times New Roman"/>
      <w:b/>
      <w:kern w:val="44"/>
      <w:sz w:val="44"/>
      <w:szCs w:val="20"/>
    </w:rPr>
  </w:style>
  <w:style w:type="character" w:default="1" w:styleId="19">
    <w:name w:val="Default Paragraph Font"/>
    <w:unhideWhenUsed/>
    <w:qFormat/>
    <w:uiPriority w:val="1"/>
  </w:style>
  <w:style w:type="table" w:default="1" w:styleId="1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customStyle="1" w:styleId="3">
    <w:name w:val="List Paragraph11"/>
    <w:next w:val="4"/>
    <w:qFormat/>
    <w:uiPriority w:val="0"/>
    <w:pPr>
      <w:widowControl w:val="0"/>
      <w:ind w:firstLine="420"/>
      <w:jc w:val="both"/>
    </w:pPr>
    <w:rPr>
      <w:rFonts w:ascii="Times New Roman" w:hAnsi="Times New Roman" w:eastAsia="宋体" w:cs="Times New Roman"/>
      <w:kern w:val="2"/>
      <w:sz w:val="32"/>
      <w:szCs w:val="24"/>
      <w:lang w:val="en-US" w:eastAsia="zh-CN" w:bidi="ar-SA"/>
    </w:rPr>
  </w:style>
  <w:style w:type="paragraph" w:customStyle="1" w:styleId="4">
    <w:name w:val="Char"/>
    <w:next w:val="5"/>
    <w:qFormat/>
    <w:uiPriority w:val="0"/>
    <w:pPr>
      <w:spacing w:after="160" w:line="240" w:lineRule="exact"/>
    </w:pPr>
    <w:rPr>
      <w:rFonts w:ascii="Verdana" w:hAnsi="Verdana" w:eastAsia="宋体" w:cs="Times New Roman"/>
      <w:lang w:val="en-US" w:eastAsia="en-US" w:bidi="ar-SA"/>
    </w:rPr>
  </w:style>
  <w:style w:type="paragraph" w:customStyle="1" w:styleId="5">
    <w:name w:val="TOC 51"/>
    <w:next w:val="1"/>
    <w:qFormat/>
    <w:uiPriority w:val="0"/>
    <w:pPr>
      <w:wordWrap w:val="0"/>
      <w:ind w:left="1700"/>
      <w:jc w:val="both"/>
    </w:pPr>
    <w:rPr>
      <w:rFonts w:ascii="Times New Roman" w:hAnsi="Times New Roman" w:eastAsia="宋体" w:cs="Times New Roman"/>
      <w:sz w:val="21"/>
      <w:szCs w:val="22"/>
      <w:lang w:val="en-US" w:eastAsia="zh-CN" w:bidi="ar-SA"/>
    </w:rPr>
  </w:style>
  <w:style w:type="paragraph" w:styleId="7">
    <w:name w:val="annotation text"/>
    <w:basedOn w:val="1"/>
    <w:qFormat/>
    <w:uiPriority w:val="0"/>
    <w:pPr>
      <w:jc w:val="left"/>
    </w:pPr>
  </w:style>
  <w:style w:type="paragraph" w:styleId="8">
    <w:name w:val="Body Text Indent"/>
    <w:basedOn w:val="1"/>
    <w:next w:val="9"/>
    <w:qFormat/>
    <w:uiPriority w:val="0"/>
    <w:pPr>
      <w:ind w:firstLine="560" w:firstLineChars="200"/>
    </w:pPr>
    <w:rPr>
      <w:rFonts w:ascii="仿宋_GB2312" w:eastAsia="仿宋_GB2312"/>
      <w:sz w:val="2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Body Text Indent 2"/>
    <w:basedOn w:val="1"/>
    <w:link w:val="23"/>
    <w:qFormat/>
    <w:uiPriority w:val="0"/>
    <w:pPr>
      <w:spacing w:after="120" w:line="480" w:lineRule="auto"/>
      <w:ind w:left="420" w:leftChars="200"/>
    </w:pPr>
    <w:rPr>
      <w:rFonts w:ascii="??" w:hAnsi="??" w:eastAsia="宋体" w:cs="Times New Roman"/>
      <w:szCs w:val="22"/>
    </w:rPr>
  </w:style>
  <w:style w:type="paragraph" w:styleId="11">
    <w:name w:val="endnote text"/>
    <w:basedOn w:val="1"/>
    <w:qFormat/>
    <w:uiPriority w:val="0"/>
    <w:pPr>
      <w:snapToGrid w:val="0"/>
      <w:jc w:val="left"/>
    </w:pPr>
  </w:style>
  <w:style w:type="paragraph" w:styleId="12">
    <w:name w:val="Balloon Text"/>
    <w:basedOn w:val="1"/>
    <w:link w:val="24"/>
    <w:qFormat/>
    <w:uiPriority w:val="0"/>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paragraph" w:styleId="16">
    <w:name w:val="Body Text First Indent 2"/>
    <w:basedOn w:val="8"/>
    <w:qFormat/>
    <w:uiPriority w:val="0"/>
    <w:pPr>
      <w:keepNext w:val="0"/>
      <w:keepLines w:val="0"/>
      <w:widowControl w:val="0"/>
      <w:suppressLineNumbers w:val="0"/>
      <w:spacing w:before="0" w:beforeAutospacing="0" w:after="120" w:afterAutospacing="0"/>
      <w:ind w:left="420" w:leftChars="200" w:right="0" w:firstLine="420" w:firstLineChars="200"/>
      <w:jc w:val="both"/>
    </w:pPr>
    <w:rPr>
      <w:rFonts w:hint="default" w:ascii="Times New Roman" w:hAnsi="Times New Roman" w:eastAsia="仿宋_GB2312" w:cs="Times New Roman"/>
      <w:kern w:val="2"/>
      <w:sz w:val="32"/>
      <w:szCs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rPr>
  </w:style>
  <w:style w:type="character" w:styleId="21">
    <w:name w:val="Hyperlink"/>
    <w:unhideWhenUsed/>
    <w:qFormat/>
    <w:uiPriority w:val="99"/>
    <w:rPr>
      <w:color w:val="0563C1"/>
      <w:u w:val="single"/>
    </w:rPr>
  </w:style>
  <w:style w:type="character" w:customStyle="1" w:styleId="22">
    <w:name w:val="标题 1 字符"/>
    <w:link w:val="6"/>
    <w:qFormat/>
    <w:uiPriority w:val="9"/>
    <w:rPr>
      <w:b/>
      <w:kern w:val="44"/>
      <w:sz w:val="44"/>
    </w:rPr>
  </w:style>
  <w:style w:type="character" w:customStyle="1" w:styleId="23">
    <w:name w:val="正文文本缩进 2 字符"/>
    <w:link w:val="10"/>
    <w:qFormat/>
    <w:uiPriority w:val="0"/>
    <w:rPr>
      <w:rFonts w:ascii="??" w:hAnsi="??"/>
      <w:kern w:val="2"/>
      <w:sz w:val="21"/>
      <w:szCs w:val="22"/>
    </w:rPr>
  </w:style>
  <w:style w:type="character" w:customStyle="1" w:styleId="24">
    <w:name w:val="批注框文本 字符"/>
    <w:link w:val="12"/>
    <w:qFormat/>
    <w:uiPriority w:val="0"/>
    <w:rPr>
      <w:rFonts w:ascii="Calibri" w:hAnsi="Calibri" w:eastAsia="宋体" w:cs="Times New Roman"/>
      <w:kern w:val="2"/>
      <w:sz w:val="18"/>
      <w:szCs w:val="18"/>
    </w:rPr>
  </w:style>
  <w:style w:type="character" w:customStyle="1" w:styleId="25">
    <w:name w:val="font21"/>
    <w:qFormat/>
    <w:uiPriority w:val="0"/>
    <w:rPr>
      <w:rFonts w:hint="eastAsia" w:ascii="宋体" w:hAnsi="宋体" w:eastAsia="宋体" w:cs="宋体"/>
      <w:color w:val="000000"/>
      <w:sz w:val="20"/>
      <w:szCs w:val="20"/>
      <w:u w:val="none"/>
    </w:rPr>
  </w:style>
  <w:style w:type="character" w:customStyle="1" w:styleId="26">
    <w:name w:val="font11"/>
    <w:qFormat/>
    <w:uiPriority w:val="0"/>
    <w:rPr>
      <w:rFonts w:hint="eastAsia" w:ascii="宋体" w:hAnsi="宋体" w:eastAsia="宋体" w:cs="宋体"/>
      <w:color w:val="000000"/>
      <w:sz w:val="20"/>
      <w:szCs w:val="20"/>
      <w:u w:val="none"/>
    </w:rPr>
  </w:style>
  <w:style w:type="character" w:customStyle="1" w:styleId="27">
    <w:name w:val="font91"/>
    <w:qFormat/>
    <w:uiPriority w:val="0"/>
    <w:rPr>
      <w:rFonts w:ascii="Wingdings" w:hAnsi="Wingdings" w:cs="Wingdings"/>
      <w:color w:val="000000"/>
      <w:sz w:val="24"/>
      <w:szCs w:val="24"/>
      <w:u w:val="none"/>
    </w:rPr>
  </w:style>
  <w:style w:type="character" w:customStyle="1" w:styleId="28">
    <w:name w:val="font31"/>
    <w:qFormat/>
    <w:uiPriority w:val="0"/>
    <w:rPr>
      <w:rFonts w:hint="eastAsia" w:ascii="宋体" w:hAnsi="宋体" w:eastAsia="宋体" w:cs="宋体"/>
      <w:color w:val="000000"/>
      <w:sz w:val="24"/>
      <w:szCs w:val="24"/>
      <w:u w:val="none"/>
    </w:rPr>
  </w:style>
  <w:style w:type="character" w:customStyle="1" w:styleId="29">
    <w:name w:val="font41"/>
    <w:qFormat/>
    <w:uiPriority w:val="0"/>
    <w:rPr>
      <w:rFonts w:hint="eastAsia" w:ascii="宋体" w:hAnsi="宋体" w:eastAsia="宋体" w:cs="宋体"/>
      <w:color w:val="000000"/>
      <w:sz w:val="21"/>
      <w:szCs w:val="21"/>
      <w:u w:val="none"/>
      <w:vertAlign w:val="superscript"/>
    </w:rPr>
  </w:style>
  <w:style w:type="character" w:customStyle="1" w:styleId="30">
    <w:name w:val="font01"/>
    <w:qFormat/>
    <w:uiPriority w:val="0"/>
    <w:rPr>
      <w:rFonts w:hint="eastAsia" w:ascii="仿宋" w:hAnsi="仿宋" w:eastAsia="仿宋" w:cs="仿宋"/>
      <w:color w:val="000000"/>
      <w:sz w:val="21"/>
      <w:szCs w:val="21"/>
      <w:u w:val="none"/>
    </w:rPr>
  </w:style>
  <w:style w:type="character" w:customStyle="1" w:styleId="31">
    <w:name w:val="font51"/>
    <w:qFormat/>
    <w:uiPriority w:val="0"/>
    <w:rPr>
      <w:rFonts w:hint="eastAsia" w:ascii="宋体" w:hAnsi="宋体" w:eastAsia="宋体" w:cs="宋体"/>
      <w:color w:val="000000"/>
      <w:sz w:val="20"/>
      <w:szCs w:val="20"/>
      <w:u w:val="none"/>
    </w:rPr>
  </w:style>
  <w:style w:type="character" w:customStyle="1" w:styleId="32">
    <w:name w:val="fontstyle01"/>
    <w:qFormat/>
    <w:uiPriority w:val="0"/>
    <w:rPr>
      <w:rFonts w:ascii="仿宋_GB2312" w:hAnsi="仿宋_GB2312" w:eastAsia="仿宋_GB2312" w:cs="仿宋_GB2312"/>
      <w:color w:val="000000"/>
      <w:sz w:val="30"/>
      <w:szCs w:val="30"/>
    </w:rPr>
  </w:style>
  <w:style w:type="character" w:customStyle="1" w:styleId="33">
    <w:name w:val="font61"/>
    <w:qFormat/>
    <w:uiPriority w:val="0"/>
    <w:rPr>
      <w:rFonts w:hint="eastAsia" w:ascii="宋体" w:hAnsi="宋体" w:eastAsia="宋体" w:cs="宋体"/>
      <w:color w:val="000000"/>
      <w:sz w:val="24"/>
      <w:szCs w:val="24"/>
      <w:u w:val="none"/>
    </w:rPr>
  </w:style>
  <w:style w:type="character" w:customStyle="1" w:styleId="34">
    <w:name w:val="font71"/>
    <w:qFormat/>
    <w:uiPriority w:val="0"/>
    <w:rPr>
      <w:rFonts w:ascii="Calibri" w:hAnsi="Calibri" w:cs="Calibri"/>
      <w:color w:val="000000"/>
      <w:sz w:val="21"/>
      <w:szCs w:val="21"/>
      <w:u w:val="none"/>
    </w:rPr>
  </w:style>
  <w:style w:type="paragraph" w:styleId="35">
    <w:name w:val="List Paragraph"/>
    <w:basedOn w:val="1"/>
    <w:qFormat/>
    <w:uiPriority w:val="99"/>
    <w:pPr>
      <w:ind w:firstLine="420" w:firstLineChars="200"/>
    </w:pPr>
  </w:style>
  <w:style w:type="paragraph" w:customStyle="1" w:styleId="36">
    <w:name w:val="正文2"/>
    <w:basedOn w:val="1"/>
    <w:qFormat/>
    <w:uiPriority w:val="0"/>
    <w:pPr>
      <w:spacing w:line="360" w:lineRule="auto"/>
    </w:pPr>
    <w:rPr>
      <w:sz w:val="24"/>
    </w:rPr>
  </w:style>
  <w:style w:type="paragraph" w:customStyle="1" w:styleId="37">
    <w:name w:val="List Paragraph1"/>
    <w:basedOn w:val="1"/>
    <w:qFormat/>
    <w:uiPriority w:val="0"/>
    <w:pPr>
      <w:ind w:firstLine="420" w:firstLineChars="200"/>
    </w:pPr>
    <w:rPr>
      <w:szCs w:val="21"/>
    </w:rPr>
  </w:style>
  <w:style w:type="paragraph" w:customStyle="1" w:styleId="38">
    <w:name w:val="正文 A"/>
    <w:qFormat/>
    <w:uiPriority w:val="0"/>
    <w:pPr>
      <w:widowControl w:val="0"/>
      <w:jc w:val="both"/>
    </w:pPr>
    <w:rPr>
      <w:rFonts w:ascii="Times New Roman" w:hAnsi="Arial Unicode MS" w:eastAsia="Arial Unicode MS" w:cs="Arial Unicode MS"/>
      <w:color w:val="000000"/>
      <w:kern w:val="2"/>
      <w:sz w:val="21"/>
      <w:szCs w:val="21"/>
      <w:lang w:val="en-US" w:eastAsia="zh-CN" w:bidi="ar-SA"/>
    </w:rPr>
  </w:style>
  <w:style w:type="character" w:customStyle="1" w:styleId="39">
    <w:name w:val="15"/>
    <w:basedOn w:val="19"/>
    <w:qFormat/>
    <w:uiPriority w:val="0"/>
    <w:rPr>
      <w:rFonts w:hint="default" w:ascii="Calibri" w:hAnsi="Calibri" w:cs="Calibri"/>
      <w:b/>
    </w:rPr>
  </w:style>
  <w:style w:type="character" w:customStyle="1" w:styleId="40">
    <w:name w:val="10"/>
    <w:basedOn w:val="19"/>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3294</Words>
  <Characters>3462</Characters>
  <Lines>1</Lines>
  <Paragraphs>1</Paragraphs>
  <TotalTime>1</TotalTime>
  <ScaleCrop>false</ScaleCrop>
  <LinksUpToDate>false</LinksUpToDate>
  <CharactersWithSpaces>3492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2023-11-27T17:00:00Z</dcterms:created>
  <dc:creator>zhangling</dc:creator>
  <cp:lastModifiedBy>hherixing</cp:lastModifiedBy>
  <cp:lastPrinted>2024-05-16T23:18:00Z</cp:lastPrinted>
  <dcterms:modified xsi:type="dcterms:W3CDTF">2024-11-11T17:22:26Z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B32369520B8749A0AB49322F10E55620_13</vt:lpwstr>
  </property>
</Properties>
</file>