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4</w:t>
      </w:r>
    </w:p>
    <w:p>
      <w:pPr>
        <w:spacing w:line="240" w:lineRule="atLeast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hint="eastAsia"/>
          <w:b/>
          <w:bCs/>
          <w:sz w:val="28"/>
          <w:szCs w:val="28"/>
          <w:lang w:eastAsia="zh-CN"/>
        </w:rPr>
        <w:t>课题研究评审</w:t>
      </w:r>
      <w:r>
        <w:rPr>
          <w:rFonts w:hint="eastAsia"/>
          <w:b/>
          <w:bCs/>
          <w:sz w:val="28"/>
          <w:szCs w:val="28"/>
          <w:lang w:val="en-US" w:eastAsia="zh-CN"/>
        </w:rPr>
        <w:t>表</w:t>
      </w:r>
    </w:p>
    <w:tbl>
      <w:tblPr>
        <w:tblStyle w:val="4"/>
        <w:tblW w:w="9578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1760"/>
        <w:gridCol w:w="3960"/>
        <w:gridCol w:w="1360"/>
        <w:gridCol w:w="690"/>
        <w:gridCol w:w="78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551" w:hRule="atLeast"/>
          <w:jc w:val="center"/>
        </w:trPr>
        <w:tc>
          <w:tcPr>
            <w:tcW w:w="2779" w:type="dxa"/>
            <w:gridSpan w:val="2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申报</w:t>
            </w:r>
            <w:r>
              <w:rPr>
                <w:rFonts w:ascii="仿宋" w:hAnsi="仿宋" w:eastAsia="仿宋"/>
                <w:b/>
                <w:bCs/>
                <w:color w:val="auto"/>
                <w:sz w:val="24"/>
              </w:rPr>
              <w:t>项目名称</w:t>
            </w:r>
          </w:p>
        </w:tc>
        <w:tc>
          <w:tcPr>
            <w:tcW w:w="6799" w:type="dxa"/>
            <w:gridSpan w:val="4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adjustRightInd w:val="0"/>
              <w:snapToGrid w:val="0"/>
              <w:spacing w:line="220" w:lineRule="exact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429" w:hRule="atLeast"/>
          <w:jc w:val="center"/>
        </w:trPr>
        <w:tc>
          <w:tcPr>
            <w:tcW w:w="2779" w:type="dxa"/>
            <w:gridSpan w:val="2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申报单位</w:t>
            </w:r>
          </w:p>
        </w:tc>
        <w:tc>
          <w:tcPr>
            <w:tcW w:w="6799" w:type="dxa"/>
            <w:gridSpan w:val="4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adjustRightInd w:val="0"/>
              <w:snapToGrid w:val="0"/>
              <w:spacing w:line="220" w:lineRule="exact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019" w:type="dxa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</w:rPr>
              <w:t>审查内容</w:t>
            </w:r>
          </w:p>
        </w:tc>
        <w:tc>
          <w:tcPr>
            <w:tcW w:w="1760" w:type="dxa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</w:rPr>
              <w:t>审查要素</w:t>
            </w:r>
          </w:p>
        </w:tc>
        <w:tc>
          <w:tcPr>
            <w:tcW w:w="5320" w:type="dxa"/>
            <w:gridSpan w:val="2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84" w:leftChars="-40"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</w:rPr>
              <w:t>评价要点</w:t>
            </w:r>
          </w:p>
        </w:tc>
        <w:tc>
          <w:tcPr>
            <w:tcW w:w="690" w:type="dxa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</w:rPr>
              <w:t>评价分值</w:t>
            </w:r>
          </w:p>
        </w:tc>
        <w:tc>
          <w:tcPr>
            <w:tcW w:w="789" w:type="dxa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</w:rPr>
              <w:t>实得分值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648" w:hRule="atLeast"/>
          <w:jc w:val="center"/>
        </w:trPr>
        <w:tc>
          <w:tcPr>
            <w:tcW w:w="101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hint="eastAsia" w:eastAsia="仿宋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b/>
                <w:color w:val="auto"/>
                <w:kern w:val="0"/>
                <w:sz w:val="21"/>
                <w:szCs w:val="21"/>
                <w:lang w:val="en-US" w:eastAsia="zh-CN"/>
              </w:rPr>
              <w:t>研究报告</w:t>
            </w:r>
            <w:bookmarkStart w:id="0" w:name="_GoBack"/>
            <w:bookmarkEnd w:id="0"/>
            <w:r>
              <w:rPr>
                <w:rFonts w:hint="eastAsia" w:eastAsia="仿宋"/>
                <w:b/>
                <w:color w:val="auto"/>
                <w:kern w:val="0"/>
                <w:sz w:val="21"/>
                <w:szCs w:val="21"/>
                <w:lang w:val="en-US" w:eastAsia="zh-CN"/>
              </w:rPr>
              <w:t>质量及申请机构情况</w:t>
            </w:r>
          </w:p>
          <w:p>
            <w:pPr>
              <w:snapToGrid w:val="0"/>
              <w:spacing w:line="220" w:lineRule="exact"/>
              <w:jc w:val="left"/>
              <w:rPr>
                <w:rFonts w:hint="default" w:eastAsia="仿宋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b/>
                <w:color w:val="auto"/>
                <w:kern w:val="0"/>
                <w:sz w:val="21"/>
                <w:szCs w:val="21"/>
                <w:lang w:val="en-US" w:eastAsia="zh-CN"/>
              </w:rPr>
              <w:t>（10分）</w:t>
            </w:r>
          </w:p>
        </w:tc>
        <w:tc>
          <w:tcPr>
            <w:tcW w:w="17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研究报告质量</w:t>
            </w:r>
          </w:p>
        </w:tc>
        <w:tc>
          <w:tcPr>
            <w:tcW w:w="5320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</w:rPr>
              <w:t>申报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书</w:t>
            </w:r>
            <w:r>
              <w:rPr>
                <w:rFonts w:eastAsia="仿宋"/>
                <w:color w:val="auto"/>
                <w:sz w:val="21"/>
                <w:szCs w:val="21"/>
              </w:rPr>
              <w:t>填写完整，语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句流畅</w:t>
            </w:r>
            <w:r>
              <w:rPr>
                <w:rFonts w:eastAsia="仿宋"/>
                <w:color w:val="auto"/>
                <w:sz w:val="21"/>
                <w:szCs w:val="21"/>
              </w:rPr>
              <w:t>精练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，</w:t>
            </w:r>
            <w:r>
              <w:rPr>
                <w:rFonts w:eastAsia="仿宋"/>
                <w:color w:val="auto"/>
                <w:sz w:val="21"/>
                <w:szCs w:val="21"/>
              </w:rPr>
              <w:t>表述准确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，申报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书</w:t>
            </w:r>
            <w:r>
              <w:rPr>
                <w:rFonts w:eastAsia="仿宋"/>
                <w:color w:val="auto"/>
                <w:sz w:val="21"/>
                <w:szCs w:val="21"/>
              </w:rPr>
              <w:t>编写排版合理，结构清晰</w:t>
            </w:r>
          </w:p>
        </w:tc>
        <w:tc>
          <w:tcPr>
            <w:tcW w:w="6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20" w:lineRule="exact"/>
              <w:jc w:val="center"/>
              <w:rPr>
                <w:rFonts w:eastAsia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789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019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20" w:lineRule="exact"/>
              <w:jc w:val="left"/>
              <w:rPr>
                <w:rFonts w:eastAsia="仿宋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机构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基本</w:t>
            </w:r>
            <w:r>
              <w:rPr>
                <w:rFonts w:eastAsia="仿宋"/>
                <w:color w:val="auto"/>
                <w:sz w:val="21"/>
                <w:szCs w:val="21"/>
              </w:rPr>
              <w:t>情况</w:t>
            </w:r>
          </w:p>
        </w:tc>
        <w:tc>
          <w:tcPr>
            <w:tcW w:w="5320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default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符合公告申报条件，对研究机构的基本情况说明详细，</w:t>
            </w:r>
            <w:r>
              <w:rPr>
                <w:rFonts w:hint="eastAsia" w:eastAsia="仿宋"/>
                <w:szCs w:val="21"/>
              </w:rPr>
              <w:t>单位机构代码证、资质证</w:t>
            </w:r>
            <w:r>
              <w:rPr>
                <w:rFonts w:hint="eastAsia" w:eastAsia="仿宋"/>
                <w:szCs w:val="21"/>
                <w:lang w:val="en-US" w:eastAsia="zh-CN"/>
              </w:rPr>
              <w:t>书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等附件资料完整，联合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1"/>
                <w:szCs w:val="21"/>
              </w:rPr>
              <w:t>申报单位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需盖章后的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1"/>
                <w:szCs w:val="21"/>
              </w:rPr>
              <w:t>合作协议</w:t>
            </w:r>
          </w:p>
        </w:tc>
        <w:tc>
          <w:tcPr>
            <w:tcW w:w="6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20" w:lineRule="exact"/>
              <w:jc w:val="center"/>
              <w:rPr>
                <w:rFonts w:hint="default" w:eastAsia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9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3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20" w:lineRule="exact"/>
              <w:jc w:val="both"/>
              <w:rPr>
                <w:rFonts w:eastAsia="仿宋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b/>
                <w:color w:val="auto"/>
                <w:kern w:val="0"/>
                <w:sz w:val="21"/>
                <w:szCs w:val="21"/>
                <w:lang w:val="en-US" w:eastAsia="zh-CN"/>
              </w:rPr>
              <w:t>研究内容（20分，每大项赋分原则：基本具备计5分，较好计8分，优秀计10分）</w:t>
            </w:r>
          </w:p>
        </w:tc>
        <w:tc>
          <w:tcPr>
            <w:tcW w:w="176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Calibri" w:hAnsi="Calibri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研究途径及方法</w:t>
            </w:r>
          </w:p>
        </w:tc>
        <w:tc>
          <w:tcPr>
            <w:tcW w:w="5320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default" w:ascii="Calibri" w:hAnsi="Calibri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研究路线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可行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实施计划安排科学合理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，可操作性强，调研方式丰富可行，得出结果切实可靠</w:t>
            </w:r>
          </w:p>
        </w:tc>
        <w:tc>
          <w:tcPr>
            <w:tcW w:w="6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20" w:lineRule="exact"/>
              <w:jc w:val="center"/>
              <w:rPr>
                <w:rFonts w:eastAsia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789" w:type="dxa"/>
            <w:vAlign w:val="center"/>
          </w:tcPr>
          <w:p>
            <w:pPr>
              <w:widowControl/>
              <w:snapToGrid w:val="0"/>
              <w:spacing w:line="220" w:lineRule="exact"/>
              <w:jc w:val="left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  <w:jc w:val="center"/>
        </w:trPr>
        <w:tc>
          <w:tcPr>
            <w:tcW w:w="10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20" w:lineRule="exact"/>
              <w:jc w:val="left"/>
              <w:rPr>
                <w:rFonts w:eastAsia="仿宋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60" w:type="dxa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实施进度及经费安排</w:t>
            </w:r>
          </w:p>
        </w:tc>
        <w:tc>
          <w:tcPr>
            <w:tcW w:w="5320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</w:rPr>
              <w:t>阶段</w:t>
            </w:r>
            <w:r>
              <w:rPr>
                <w:rFonts w:eastAsia="仿宋"/>
                <w:color w:val="auto"/>
                <w:sz w:val="21"/>
                <w:szCs w:val="21"/>
              </w:rPr>
              <w:t>目标及进度安排合理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，关键任务节点明确，项目推进合理有序；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费用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安排合情合理，符合实际</w:t>
            </w:r>
          </w:p>
        </w:tc>
        <w:tc>
          <w:tcPr>
            <w:tcW w:w="6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hint="eastAsia" w:eastAsia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89" w:type="dxa"/>
            <w:vAlign w:val="center"/>
          </w:tcPr>
          <w:p>
            <w:pPr>
              <w:widowControl/>
              <w:snapToGrid w:val="0"/>
              <w:spacing w:line="220" w:lineRule="exact"/>
              <w:jc w:val="left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20" w:lineRule="exact"/>
              <w:jc w:val="center"/>
              <w:rPr>
                <w:rFonts w:hint="eastAsia" w:eastAsia="仿宋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b/>
                <w:color w:val="auto"/>
                <w:kern w:val="0"/>
                <w:sz w:val="21"/>
                <w:szCs w:val="21"/>
                <w:lang w:val="en-US" w:eastAsia="zh-CN"/>
              </w:rPr>
              <w:t>研究成果</w:t>
            </w:r>
          </w:p>
          <w:p>
            <w:pPr>
              <w:widowControl/>
              <w:snapToGrid w:val="0"/>
              <w:spacing w:line="220" w:lineRule="exact"/>
              <w:jc w:val="left"/>
              <w:rPr>
                <w:rFonts w:eastAsia="仿宋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b/>
                <w:color w:val="auto"/>
                <w:kern w:val="0"/>
                <w:sz w:val="21"/>
                <w:szCs w:val="21"/>
                <w:lang w:val="en-US" w:eastAsia="zh-CN"/>
              </w:rPr>
              <w:t>（50分，每大项赋分原则：基本具备计15分，较好计20分，优秀计25分）</w:t>
            </w:r>
          </w:p>
        </w:tc>
        <w:tc>
          <w:tcPr>
            <w:tcW w:w="1760" w:type="dxa"/>
            <w:tcBorders>
              <w:top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研究成果（研究报告）</w:t>
            </w:r>
          </w:p>
        </w:tc>
        <w:tc>
          <w:tcPr>
            <w:tcW w:w="5320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有较强的实践性和应用价值，能够形成重要的决策参考</w:t>
            </w:r>
          </w:p>
        </w:tc>
        <w:tc>
          <w:tcPr>
            <w:tcW w:w="6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20" w:lineRule="exact"/>
              <w:jc w:val="center"/>
              <w:rPr>
                <w:rFonts w:hint="default" w:eastAsia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789" w:type="dxa"/>
            <w:vAlign w:val="center"/>
          </w:tcPr>
          <w:p>
            <w:pPr>
              <w:widowControl/>
              <w:snapToGrid w:val="0"/>
              <w:spacing w:line="220" w:lineRule="exact"/>
              <w:jc w:val="left"/>
              <w:rPr>
                <w:rFonts w:ascii="仿宋_GB2312" w:eastAsia="仿宋_GB2312"/>
                <w:color w:val="0070C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7" w:hRule="atLeast"/>
          <w:jc w:val="center"/>
        </w:trPr>
        <w:tc>
          <w:tcPr>
            <w:tcW w:w="1019" w:type="dxa"/>
            <w:vMerge w:val="continue"/>
            <w:vAlign w:val="center"/>
          </w:tcPr>
          <w:p>
            <w:pPr>
              <w:widowControl/>
              <w:snapToGrid w:val="0"/>
              <w:spacing w:line="220" w:lineRule="exact"/>
              <w:jc w:val="left"/>
              <w:rPr>
                <w:rFonts w:eastAsia="仿宋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6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研究成果（其他成果）</w:t>
            </w:r>
          </w:p>
        </w:tc>
        <w:tc>
          <w:tcPr>
            <w:tcW w:w="5320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成果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符合要求，</w:t>
            </w:r>
            <w:r>
              <w:rPr>
                <w:rFonts w:eastAsia="仿宋"/>
                <w:color w:val="auto"/>
                <w:sz w:val="21"/>
                <w:szCs w:val="21"/>
              </w:rPr>
              <w:t>能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在计划时间</w:t>
            </w:r>
            <w:r>
              <w:rPr>
                <w:rFonts w:eastAsia="仿宋"/>
                <w:color w:val="auto"/>
                <w:sz w:val="21"/>
                <w:szCs w:val="21"/>
              </w:rPr>
              <w:t>内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实现并且</w:t>
            </w:r>
            <w:r>
              <w:rPr>
                <w:rFonts w:eastAsia="仿宋"/>
                <w:color w:val="auto"/>
                <w:sz w:val="21"/>
                <w:szCs w:val="21"/>
              </w:rPr>
              <w:t>具有较好的应用前景，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其</w:t>
            </w:r>
            <w:r>
              <w:rPr>
                <w:rFonts w:eastAsia="仿宋"/>
                <w:color w:val="auto"/>
                <w:sz w:val="21"/>
                <w:szCs w:val="21"/>
              </w:rPr>
              <w:t>技术、经济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和</w:t>
            </w:r>
            <w:r>
              <w:rPr>
                <w:rFonts w:eastAsia="仿宋"/>
                <w:color w:val="auto"/>
                <w:sz w:val="21"/>
                <w:szCs w:val="21"/>
              </w:rPr>
              <w:t>社会效益明显</w:t>
            </w:r>
          </w:p>
        </w:tc>
        <w:tc>
          <w:tcPr>
            <w:tcW w:w="6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20" w:lineRule="exact"/>
              <w:jc w:val="center"/>
              <w:rPr>
                <w:rFonts w:hint="default" w:eastAsia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789" w:type="dxa"/>
            <w:vAlign w:val="center"/>
          </w:tcPr>
          <w:p>
            <w:pPr>
              <w:widowControl/>
              <w:snapToGrid w:val="0"/>
              <w:spacing w:line="220" w:lineRule="exact"/>
              <w:jc w:val="left"/>
              <w:rPr>
                <w:rFonts w:ascii="仿宋_GB2312" w:eastAsia="仿宋_GB2312"/>
                <w:color w:val="0070C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019" w:type="dxa"/>
            <w:vMerge w:val="restart"/>
            <w:vAlign w:val="center"/>
          </w:tcPr>
          <w:p>
            <w:pPr>
              <w:widowControl/>
              <w:snapToGrid w:val="0"/>
              <w:spacing w:line="220" w:lineRule="exact"/>
              <w:jc w:val="center"/>
              <w:rPr>
                <w:rFonts w:hint="default" w:eastAsia="仿宋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b/>
                <w:color w:val="auto"/>
                <w:kern w:val="0"/>
                <w:sz w:val="21"/>
                <w:szCs w:val="21"/>
                <w:lang w:val="en-US" w:eastAsia="zh-CN"/>
              </w:rPr>
              <w:t>研究团队</w:t>
            </w:r>
          </w:p>
          <w:p>
            <w:pPr>
              <w:widowControl/>
              <w:snapToGrid w:val="0"/>
              <w:spacing w:line="220" w:lineRule="exact"/>
              <w:jc w:val="center"/>
              <w:rPr>
                <w:rFonts w:hint="default" w:eastAsia="仿宋"/>
                <w:b/>
                <w:color w:val="0070C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b/>
                <w:color w:val="auto"/>
                <w:kern w:val="0"/>
                <w:sz w:val="21"/>
                <w:szCs w:val="21"/>
                <w:lang w:val="en-US" w:eastAsia="zh-CN"/>
              </w:rPr>
              <w:t>（10分）</w:t>
            </w:r>
          </w:p>
        </w:tc>
        <w:tc>
          <w:tcPr>
            <w:tcW w:w="176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课题负责人</w:t>
            </w:r>
          </w:p>
        </w:tc>
        <w:tc>
          <w:tcPr>
            <w:tcW w:w="5320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default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有高级以上职称，主要研究方向或领域与本项目方向相符，在时间安排、科研成果等方面能</w:t>
            </w:r>
            <w:r>
              <w:rPr>
                <w:rFonts w:eastAsia="仿宋"/>
                <w:color w:val="auto"/>
                <w:sz w:val="21"/>
                <w:szCs w:val="21"/>
              </w:rPr>
              <w:t>胜任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该研究工作（院士：5分，教授：4分，副教授：3分）</w:t>
            </w:r>
          </w:p>
        </w:tc>
        <w:tc>
          <w:tcPr>
            <w:tcW w:w="6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20" w:lineRule="exact"/>
              <w:jc w:val="center"/>
              <w:rPr>
                <w:rFonts w:hint="default" w:eastAsia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9" w:type="dxa"/>
            <w:vAlign w:val="center"/>
          </w:tcPr>
          <w:p>
            <w:pPr>
              <w:widowControl/>
              <w:snapToGrid w:val="0"/>
              <w:spacing w:line="220" w:lineRule="exact"/>
              <w:jc w:val="left"/>
              <w:rPr>
                <w:rFonts w:ascii="仿宋_GB2312" w:eastAsia="仿宋_GB2312"/>
                <w:color w:val="0070C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019" w:type="dxa"/>
            <w:vMerge w:val="continue"/>
            <w:vAlign w:val="center"/>
          </w:tcPr>
          <w:p>
            <w:pPr>
              <w:widowControl/>
              <w:snapToGrid w:val="0"/>
              <w:spacing w:line="220" w:lineRule="exact"/>
              <w:jc w:val="left"/>
              <w:rPr>
                <w:rFonts w:hint="eastAsia" w:eastAsia="仿宋"/>
                <w:b/>
                <w:color w:val="0070C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主要参与人</w:t>
            </w:r>
          </w:p>
        </w:tc>
        <w:tc>
          <w:tcPr>
            <w:tcW w:w="5320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</w:rPr>
              <w:t>团队成员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专业对口，专业分配科学，有完成项目的时间和能力，团队成员职责分工合理、明确（教授每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人计2分，副教授每人计1分，总共不超过5分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20" w:lineRule="exact"/>
              <w:jc w:val="center"/>
              <w:rPr>
                <w:rFonts w:hint="default" w:eastAsia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9" w:type="dxa"/>
            <w:vAlign w:val="center"/>
          </w:tcPr>
          <w:p>
            <w:pPr>
              <w:widowControl/>
              <w:snapToGrid w:val="0"/>
              <w:spacing w:line="220" w:lineRule="exact"/>
              <w:jc w:val="left"/>
              <w:rPr>
                <w:rFonts w:ascii="仿宋_GB2312" w:eastAsia="仿宋_GB2312"/>
                <w:color w:val="0070C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019" w:type="dxa"/>
            <w:vAlign w:val="center"/>
          </w:tcPr>
          <w:p>
            <w:pPr>
              <w:widowControl/>
              <w:snapToGrid w:val="0"/>
              <w:spacing w:line="220" w:lineRule="exact"/>
              <w:jc w:val="left"/>
              <w:rPr>
                <w:rFonts w:hint="eastAsia" w:eastAsia="仿宋"/>
                <w:b/>
                <w:color w:val="0070C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b/>
                <w:color w:val="auto"/>
                <w:kern w:val="0"/>
                <w:sz w:val="21"/>
                <w:szCs w:val="21"/>
                <w:lang w:val="en-US" w:eastAsia="zh-CN"/>
              </w:rPr>
              <w:t>企业信誉（5分）</w:t>
            </w:r>
          </w:p>
        </w:tc>
        <w:tc>
          <w:tcPr>
            <w:tcW w:w="7080" w:type="dxa"/>
            <w:gridSpan w:val="3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default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研究团队或课题负责人在科研领域获国家级奖项，每个计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3分，获省级奖项每个计2分，总分不超过5分。</w:t>
            </w:r>
          </w:p>
        </w:tc>
        <w:tc>
          <w:tcPr>
            <w:tcW w:w="6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20" w:lineRule="exact"/>
              <w:jc w:val="center"/>
              <w:rPr>
                <w:rFonts w:hint="default" w:eastAsia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9" w:type="dxa"/>
            <w:vAlign w:val="center"/>
          </w:tcPr>
          <w:p>
            <w:pPr>
              <w:widowControl/>
              <w:snapToGrid w:val="0"/>
              <w:spacing w:line="220" w:lineRule="exact"/>
              <w:jc w:val="left"/>
              <w:rPr>
                <w:rFonts w:ascii="仿宋_GB2312" w:eastAsia="仿宋_GB2312"/>
                <w:color w:val="0070C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0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20" w:lineRule="exact"/>
              <w:rPr>
                <w:rFonts w:hint="eastAsia" w:eastAsia="仿宋"/>
                <w:b/>
                <w:color w:val="auto"/>
                <w:szCs w:val="21"/>
              </w:rPr>
            </w:pPr>
            <w:r>
              <w:rPr>
                <w:rFonts w:hint="eastAsia" w:eastAsia="仿宋"/>
                <w:b/>
                <w:color w:val="auto"/>
                <w:szCs w:val="21"/>
              </w:rPr>
              <w:t>附件材料</w:t>
            </w:r>
          </w:p>
          <w:p>
            <w:pPr>
              <w:widowControl/>
              <w:snapToGrid w:val="0"/>
              <w:spacing w:line="220" w:lineRule="exact"/>
              <w:rPr>
                <w:rFonts w:eastAsia="仿宋"/>
                <w:b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/>
                <w:color w:val="auto"/>
                <w:szCs w:val="21"/>
              </w:rPr>
              <w:t>（</w:t>
            </w:r>
            <w:r>
              <w:rPr>
                <w:rFonts w:hint="eastAsia" w:eastAsia="仿宋"/>
                <w:b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eastAsia="仿宋"/>
                <w:b/>
                <w:color w:val="auto"/>
                <w:szCs w:val="21"/>
              </w:rPr>
              <w:t>分）</w:t>
            </w:r>
          </w:p>
        </w:tc>
        <w:tc>
          <w:tcPr>
            <w:tcW w:w="708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ascii="Calibri" w:hAnsi="Calibri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含</w:t>
            </w:r>
            <w:r>
              <w:rPr>
                <w:rFonts w:hint="eastAsia" w:eastAsia="仿宋"/>
                <w:szCs w:val="21"/>
              </w:rPr>
              <w:t>单位机构代码证、资质证</w:t>
            </w:r>
            <w:r>
              <w:rPr>
                <w:rFonts w:hint="eastAsia" w:eastAsia="仿宋"/>
                <w:szCs w:val="21"/>
                <w:lang w:val="en-US" w:eastAsia="zh-CN"/>
              </w:rPr>
              <w:t>书</w:t>
            </w:r>
            <w:r>
              <w:rPr>
                <w:rFonts w:hint="eastAsia" w:ascii="Calibri" w:hAnsi="Calibri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、负责人及参与人身份证及职称证书、研究基础及获奖情况证明材料、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1"/>
                <w:szCs w:val="21"/>
              </w:rPr>
              <w:t>申报单位合作协议（加盖公章）</w:t>
            </w:r>
            <w:r>
              <w:rPr>
                <w:rFonts w:hint="eastAsia" w:ascii="Calibri" w:hAnsi="Calibri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等</w:t>
            </w:r>
          </w:p>
        </w:tc>
        <w:tc>
          <w:tcPr>
            <w:tcW w:w="6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hint="default" w:eastAsia="仿宋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Cs w:val="21"/>
                <w:lang w:val="en-US" w:eastAsia="zh-CN"/>
              </w:rPr>
              <w:t>5</w:t>
            </w:r>
          </w:p>
        </w:tc>
        <w:tc>
          <w:tcPr>
            <w:tcW w:w="789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8099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20" w:lineRule="exact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eastAsia="仿宋"/>
                <w:b/>
                <w:color w:val="auto"/>
                <w:szCs w:val="21"/>
              </w:rPr>
              <w:t>小</w:t>
            </w:r>
            <w:r>
              <w:rPr>
                <w:rFonts w:hint="eastAsia" w:eastAsia="仿宋"/>
                <w:b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b/>
                <w:color w:val="auto"/>
                <w:szCs w:val="21"/>
              </w:rPr>
              <w:t>计</w:t>
            </w:r>
            <w:r>
              <w:rPr>
                <w:rFonts w:hint="eastAsia" w:eastAsia="仿宋"/>
                <w:b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b/>
                <w:color w:val="auto"/>
                <w:szCs w:val="21"/>
              </w:rPr>
              <w:t>分</w:t>
            </w:r>
          </w:p>
        </w:tc>
        <w:tc>
          <w:tcPr>
            <w:tcW w:w="6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20" w:lineRule="exact"/>
              <w:jc w:val="center"/>
              <w:rPr>
                <w:rFonts w:eastAsia="仿宋"/>
                <w:b/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kern w:val="0"/>
                <w:szCs w:val="21"/>
              </w:rPr>
              <w:t>100</w:t>
            </w:r>
          </w:p>
        </w:tc>
        <w:tc>
          <w:tcPr>
            <w:tcW w:w="789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277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20" w:lineRule="exact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eastAsia="仿宋"/>
                <w:b/>
                <w:bCs/>
                <w:color w:val="auto"/>
                <w:szCs w:val="21"/>
              </w:rPr>
              <w:t>评审</w:t>
            </w:r>
            <w:r>
              <w:rPr>
                <w:rFonts w:eastAsia="仿宋"/>
                <w:b/>
                <w:bCs/>
                <w:color w:val="auto"/>
                <w:szCs w:val="21"/>
              </w:rPr>
              <w:t>专家</w:t>
            </w:r>
          </w:p>
        </w:tc>
        <w:tc>
          <w:tcPr>
            <w:tcW w:w="3960" w:type="dxa"/>
            <w:vAlign w:val="center"/>
          </w:tcPr>
          <w:p>
            <w:pPr>
              <w:widowControl/>
              <w:snapToGrid w:val="0"/>
              <w:spacing w:line="220" w:lineRule="exact"/>
              <w:jc w:val="center"/>
              <w:rPr>
                <w:rFonts w:eastAsia="仿宋"/>
                <w:b/>
                <w:bCs/>
                <w:color w:val="auto"/>
                <w:kern w:val="0"/>
                <w:szCs w:val="21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napToGrid w:val="0"/>
              <w:spacing w:line="220" w:lineRule="exact"/>
              <w:jc w:val="center"/>
              <w:rPr>
                <w:rFonts w:eastAsia="仿宋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/>
                <w:bCs/>
                <w:color w:val="auto"/>
                <w:kern w:val="0"/>
                <w:szCs w:val="21"/>
                <w:lang w:val="en-US" w:eastAsia="zh-CN"/>
              </w:rPr>
              <w:t>评审</w:t>
            </w:r>
            <w:r>
              <w:rPr>
                <w:rFonts w:hint="eastAsia" w:eastAsia="仿宋"/>
                <w:b/>
                <w:bCs/>
                <w:color w:val="auto"/>
                <w:kern w:val="0"/>
                <w:szCs w:val="21"/>
              </w:rPr>
              <w:t>日期</w:t>
            </w:r>
          </w:p>
        </w:tc>
        <w:tc>
          <w:tcPr>
            <w:tcW w:w="147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  <w:jc w:val="center"/>
        </w:trPr>
        <w:tc>
          <w:tcPr>
            <w:tcW w:w="9578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240" w:lineRule="exact"/>
              <w:ind w:left="178" w:leftChars="85"/>
              <w:rPr>
                <w:rFonts w:ascii="仿宋" w:hAnsi="仿宋" w:eastAsia="仿宋"/>
                <w:b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Cs w:val="21"/>
              </w:rPr>
              <w:t>说明：</w:t>
            </w:r>
          </w:p>
          <w:p>
            <w:pPr>
              <w:widowControl/>
              <w:adjustRightInd w:val="0"/>
              <w:snapToGrid w:val="0"/>
              <w:spacing w:line="280" w:lineRule="exact"/>
              <w:ind w:firstLine="210" w:firstLineChars="100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color w:val="auto"/>
                <w:szCs w:val="21"/>
              </w:rPr>
              <w:t>.本表为专家审阅文件后按照各项实际得分进行填写，评审专家签字有效。</w:t>
            </w:r>
          </w:p>
          <w:p>
            <w:pPr>
              <w:widowControl/>
              <w:adjustRightInd w:val="0"/>
              <w:snapToGrid w:val="0"/>
              <w:spacing w:line="280" w:lineRule="exact"/>
              <w:ind w:left="178" w:leftChars="85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auto"/>
                <w:szCs w:val="21"/>
              </w:rPr>
              <w:t>.各评价要点的评价分值为该项要点的最高分，满足评价要点要求的得满分，内容缺失不得分，不完整的由审查专家视具体情况在最高分以下给予评分。</w:t>
            </w:r>
          </w:p>
        </w:tc>
      </w:tr>
    </w:tbl>
    <w:p>
      <w:pPr>
        <w:rPr>
          <w:sz w:val="10"/>
          <w:szCs w:val="10"/>
        </w:rPr>
      </w:pP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yMmEyNmJmNzNiMWJiMGM3NjlkZmUwZTI1Y2ViNjQifQ=="/>
  </w:docVars>
  <w:rsids>
    <w:rsidRoot w:val="00E2216D"/>
    <w:rsid w:val="00041C13"/>
    <w:rsid w:val="00054FC3"/>
    <w:rsid w:val="000A6C02"/>
    <w:rsid w:val="0012522C"/>
    <w:rsid w:val="001878B5"/>
    <w:rsid w:val="001F2998"/>
    <w:rsid w:val="00314BC6"/>
    <w:rsid w:val="003220B5"/>
    <w:rsid w:val="0045721B"/>
    <w:rsid w:val="00483016"/>
    <w:rsid w:val="004D04F1"/>
    <w:rsid w:val="0056000E"/>
    <w:rsid w:val="00567ABB"/>
    <w:rsid w:val="00682010"/>
    <w:rsid w:val="006E176E"/>
    <w:rsid w:val="00750406"/>
    <w:rsid w:val="0075093A"/>
    <w:rsid w:val="00787719"/>
    <w:rsid w:val="007909A8"/>
    <w:rsid w:val="007D58D9"/>
    <w:rsid w:val="008829BA"/>
    <w:rsid w:val="008F1442"/>
    <w:rsid w:val="00970950"/>
    <w:rsid w:val="009D5291"/>
    <w:rsid w:val="00A53F59"/>
    <w:rsid w:val="00A9133A"/>
    <w:rsid w:val="00AB3322"/>
    <w:rsid w:val="00B16ACE"/>
    <w:rsid w:val="00B57474"/>
    <w:rsid w:val="00C01702"/>
    <w:rsid w:val="00C43A08"/>
    <w:rsid w:val="00CB2C0F"/>
    <w:rsid w:val="00CB5850"/>
    <w:rsid w:val="00D31742"/>
    <w:rsid w:val="00D9251E"/>
    <w:rsid w:val="00E2216D"/>
    <w:rsid w:val="00E26C70"/>
    <w:rsid w:val="00EF32D3"/>
    <w:rsid w:val="00F479B2"/>
    <w:rsid w:val="00FA129B"/>
    <w:rsid w:val="00FD3899"/>
    <w:rsid w:val="00FE7D4F"/>
    <w:rsid w:val="0D562B05"/>
    <w:rsid w:val="1A553236"/>
    <w:rsid w:val="1DDE0D80"/>
    <w:rsid w:val="25106AEB"/>
    <w:rsid w:val="2ABC084D"/>
    <w:rsid w:val="384511BE"/>
    <w:rsid w:val="3BEE0229"/>
    <w:rsid w:val="3D3B4FBF"/>
    <w:rsid w:val="3E207ADF"/>
    <w:rsid w:val="3EBFFE4C"/>
    <w:rsid w:val="48A320A8"/>
    <w:rsid w:val="51FFC082"/>
    <w:rsid w:val="5222104D"/>
    <w:rsid w:val="56D823DB"/>
    <w:rsid w:val="56FD160D"/>
    <w:rsid w:val="57BF1A7D"/>
    <w:rsid w:val="65CC67A1"/>
    <w:rsid w:val="65D35C16"/>
    <w:rsid w:val="6A75444E"/>
    <w:rsid w:val="71C0727C"/>
    <w:rsid w:val="722E4900"/>
    <w:rsid w:val="75474B8E"/>
    <w:rsid w:val="75BD7B11"/>
    <w:rsid w:val="7BAE46E8"/>
    <w:rsid w:val="7BF69698"/>
    <w:rsid w:val="7D1B1F25"/>
    <w:rsid w:val="7EFC63D7"/>
    <w:rsid w:val="7EFDBC10"/>
    <w:rsid w:val="7FDF3E9D"/>
    <w:rsid w:val="CE6D3D80"/>
    <w:rsid w:val="D4D9476F"/>
    <w:rsid w:val="D7F7C716"/>
    <w:rsid w:val="EBDFC825"/>
    <w:rsid w:val="EF5C5516"/>
    <w:rsid w:val="F5EFB966"/>
    <w:rsid w:val="FBFFAA49"/>
    <w:rsid w:val="FCEF03B0"/>
    <w:rsid w:val="FF3F9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无间隔1"/>
    <w:basedOn w:val="1"/>
    <w:qFormat/>
    <w:uiPriority w:val="1"/>
    <w:rPr>
      <w:rFonts w:ascii="Calibri" w:hAnsi="Calibri"/>
      <w:szCs w:val="22"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678</Words>
  <Characters>694</Characters>
  <Lines>7</Lines>
  <Paragraphs>2</Paragraphs>
  <TotalTime>6</TotalTime>
  <ScaleCrop>false</ScaleCrop>
  <LinksUpToDate>false</LinksUpToDate>
  <CharactersWithSpaces>694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2021-11-08T23:07:00Z</dcterms:created>
  <dc:creator>User</dc:creator>
  <cp:lastModifiedBy>hherixing</cp:lastModifiedBy>
  <cp:lastPrinted>2024-11-08T09:38:00Z</cp:lastPrinted>
  <dcterms:modified xsi:type="dcterms:W3CDTF">2024-11-14T14:32:01Z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F8060CF8BEF143CB845DEA9C48BC4F3E</vt:lpwstr>
  </property>
</Properties>
</file>