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</w:rPr>
      </w:pPr>
      <w:r>
        <w:rPr>
          <w:rFonts w:hint="eastAsia" w:ascii="黑体" w:hAnsi="宋体" w:eastAsia="黑体" w:cs="宋体"/>
        </w:rPr>
        <w:t>附件1</w:t>
      </w:r>
    </w:p>
    <w:p>
      <w:pPr>
        <w:spacing w:after="287" w:afterLines="50" w:line="7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土建工程大类专业参考目录（本科）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 xml:space="preserve">  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 xml:space="preserve">  </w:t>
      </w:r>
    </w:p>
    <w:tbl>
      <w:tblPr>
        <w:tblStyle w:val="5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职称专业</w:t>
            </w:r>
          </w:p>
        </w:tc>
        <w:tc>
          <w:tcPr>
            <w:tcW w:w="711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专业学科参考目录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建筑工程</w:t>
            </w:r>
          </w:p>
        </w:tc>
        <w:tc>
          <w:tcPr>
            <w:tcW w:w="7116" w:type="dxa"/>
            <w:vMerge w:val="restart"/>
            <w:vAlign w:val="center"/>
          </w:tcPr>
          <w:p>
            <w:pPr>
              <w:adjustRightInd w:val="0"/>
              <w:snapToGrid w:val="0"/>
              <w:ind w:firstLine="348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土木工程、</w:t>
            </w:r>
            <w:r>
              <w:rPr>
                <w:rFonts w:hint="eastAsia" w:ascii="仿宋" w:hAnsi="仿宋" w:eastAsia="仿宋" w:cs="仿宋"/>
                <w:sz w:val="24"/>
              </w:rPr>
              <w:t>建筑工程、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工程力学、地质工程、工程力学、材料科学与工程、城市地下空间工程、道路桥梁与渡河工程、工程管理、项目管理、工程结构分析、建筑工程教育、港口航道与海岸工程、安全工程、</w:t>
            </w:r>
            <w:r>
              <w:rPr>
                <w:rFonts w:hint="eastAsia" w:ascii="仿宋" w:hAnsi="仿宋" w:eastAsia="仿宋" w:cs="仿宋"/>
                <w:sz w:val="24"/>
              </w:rPr>
              <w:t>市政工程、城市道路与桥梁工程、隧道工程、交通土建工程、市政给排水工程、桥梁与隧道工程、地下工程、公路与城市道路工程、道路与铁道工程。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市政公用工程</w:t>
            </w:r>
          </w:p>
        </w:tc>
        <w:tc>
          <w:tcPr>
            <w:tcW w:w="7116" w:type="dxa"/>
            <w:vMerge w:val="continue"/>
            <w:vAlign w:val="center"/>
          </w:tcPr>
          <w:p>
            <w:pPr>
              <w:adjustRightInd w:val="0"/>
              <w:snapToGrid w:val="0"/>
              <w:ind w:firstLine="348" w:firstLineChars="15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建筑学</w:t>
            </w:r>
          </w:p>
        </w:tc>
        <w:tc>
          <w:tcPr>
            <w:tcW w:w="7116" w:type="dxa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建筑学、历史建筑保护工程、土木工程、景观建筑设计、农业建筑环境与能源工程、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环境设计、艺术设计学、</w:t>
            </w:r>
            <w:r>
              <w:rPr>
                <w:rFonts w:hint="eastAsia" w:ascii="仿宋" w:hAnsi="仿宋" w:eastAsia="仿宋" w:cs="仿宋"/>
                <w:sz w:val="24"/>
              </w:rPr>
              <w:t>景观学。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城市规划</w:t>
            </w:r>
          </w:p>
        </w:tc>
        <w:tc>
          <w:tcPr>
            <w:tcW w:w="7116" w:type="dxa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城市规划、城市管理、人文地理与城乡规划、自然地理与资源环境、资源环境科学、农村区域发展、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土地资源管理、地理国情监测、</w:t>
            </w:r>
            <w:r>
              <w:rPr>
                <w:rFonts w:hint="eastAsia" w:ascii="仿宋" w:hAnsi="仿宋" w:eastAsia="仿宋" w:cs="仿宋"/>
                <w:sz w:val="24"/>
              </w:rPr>
              <w:t>建筑学、景观学、风景园林。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风景园林</w:t>
            </w:r>
          </w:p>
        </w:tc>
        <w:tc>
          <w:tcPr>
            <w:tcW w:w="7116" w:type="dxa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风景园林、景观学、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景观建筑设计、园艺（园艺教育）、园林、植物科学与技术、</w:t>
            </w:r>
            <w:r>
              <w:rPr>
                <w:rFonts w:hint="eastAsia" w:ascii="仿宋" w:hAnsi="仿宋" w:eastAsia="仿宋" w:cs="仿宋"/>
                <w:sz w:val="24"/>
              </w:rPr>
              <w:t>环境生态工程、农村区域发展、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植物资源工程、野生动物与自然保护区管理、森林资源保护与游憩（森林保护）、城市规划、</w:t>
            </w:r>
            <w:r>
              <w:rPr>
                <w:rFonts w:hint="eastAsia" w:ascii="仿宋" w:hAnsi="仿宋" w:eastAsia="仿宋" w:cs="仿宋"/>
                <w:sz w:val="24"/>
              </w:rPr>
              <w:t>城市管理、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农业资源与环境、植物资源工程、</w:t>
            </w:r>
            <w:r>
              <w:rPr>
                <w:rFonts w:hint="eastAsia" w:ascii="仿宋" w:hAnsi="仿宋" w:eastAsia="仿宋" w:cs="仿宋"/>
                <w:sz w:val="24"/>
              </w:rPr>
              <w:t>建筑学。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给排水</w:t>
            </w:r>
          </w:p>
        </w:tc>
        <w:tc>
          <w:tcPr>
            <w:tcW w:w="7116" w:type="dxa"/>
            <w:vAlign w:val="center"/>
          </w:tcPr>
          <w:p>
            <w:pPr>
              <w:adjustRightInd w:val="0"/>
              <w:snapToGrid w:val="0"/>
              <w:ind w:firstLine="348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给排水科学与工程、给水排水工程、水利水电工程、环境工程、水文与水资源工程、</w:t>
            </w:r>
            <w:r>
              <w:rPr>
                <w:rFonts w:hint="eastAsia" w:ascii="仿宋" w:hAnsi="仿宋" w:eastAsia="仿宋" w:cs="仿宋"/>
                <w:sz w:val="24"/>
              </w:rPr>
              <w:t>环境生态工程、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水土保持与荒漠化防治、农业水利工程、地下水科学与工程、水质科学与技术、资源环境科学。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建筑环境与设备</w:t>
            </w:r>
          </w:p>
        </w:tc>
        <w:tc>
          <w:tcPr>
            <w:tcW w:w="7116" w:type="dxa"/>
            <w:vAlign w:val="center"/>
          </w:tcPr>
          <w:p>
            <w:pPr>
              <w:adjustRightInd w:val="0"/>
              <w:snapToGrid w:val="0"/>
              <w:ind w:firstLine="348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建筑环境与能源应用工程、建筑电气与智能化、环境工程、</w:t>
            </w:r>
            <w:r>
              <w:rPr>
                <w:rFonts w:hint="eastAsia" w:ascii="仿宋" w:hAnsi="仿宋" w:eastAsia="仿宋" w:cs="仿宋"/>
                <w:sz w:val="24"/>
              </w:rPr>
              <w:t>环境生态工程（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生态学</w:t>
            </w:r>
            <w:r>
              <w:rPr>
                <w:rFonts w:hint="eastAsia" w:ascii="仿宋" w:hAnsi="仿宋" w:eastAsia="仿宋" w:cs="仿宋"/>
                <w:sz w:val="24"/>
              </w:rPr>
              <w:t>）、农业建筑环境与能源工程、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建筑设施智能技术、建筑环境与设备工程、建筑节能技术与工程、建筑设施智能技术、能源与动力工程、环保设备工程。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工程造价</w:t>
            </w:r>
          </w:p>
        </w:tc>
        <w:tc>
          <w:tcPr>
            <w:tcW w:w="7116" w:type="dxa"/>
            <w:vAlign w:val="center"/>
          </w:tcPr>
          <w:p>
            <w:pPr>
              <w:adjustRightInd w:val="0"/>
              <w:snapToGrid w:val="0"/>
              <w:ind w:firstLine="348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工程类或工程经济类专业。</w:t>
            </w:r>
          </w:p>
        </w:tc>
      </w:tr>
    </w:tbl>
    <w:p>
      <w:pPr>
        <w:jc w:val="left"/>
        <w:rPr>
          <w:rFonts w:hint="eastAsia" w:ascii="宋体" w:hAnsi="宋体"/>
          <w:sz w:val="36"/>
          <w:szCs w:val="36"/>
        </w:rPr>
      </w:pPr>
    </w:p>
    <w:p>
      <w:pPr>
        <w:jc w:val="left"/>
        <w:rPr>
          <w:rFonts w:hint="eastAsia" w:ascii="宋体" w:hAnsi="宋体"/>
          <w:sz w:val="36"/>
          <w:szCs w:val="36"/>
        </w:rPr>
      </w:pPr>
    </w:p>
    <w:p>
      <w:pPr>
        <w:spacing w:line="72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土建工程大类专业参考目录</w:t>
      </w:r>
    </w:p>
    <w:p>
      <w:pPr>
        <w:spacing w:after="287" w:afterLines="50" w:line="72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（高职高专、中职中专）</w:t>
      </w:r>
    </w:p>
    <w:tbl>
      <w:tblPr>
        <w:tblStyle w:val="5"/>
        <w:tblW w:w="93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职称专业</w:t>
            </w:r>
          </w:p>
        </w:tc>
        <w:tc>
          <w:tcPr>
            <w:tcW w:w="70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专业学科参考目录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建筑工程</w:t>
            </w:r>
          </w:p>
        </w:tc>
        <w:tc>
          <w:tcPr>
            <w:tcW w:w="7042" w:type="dxa"/>
            <w:vMerge w:val="restart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高职高专：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建筑工程技术、基础工程技术、建筑材料工程技术、工程测量技术、建筑材料检测技术、地下工程与隧道工程技术、土木工程检测技术、建筑钢结构工程技术、混凝土构件工程技术、建筑工程管理、工程监理、工程质量监督与管理、建筑工程项目管理、成本管理与控制、建筑经济管理、建筑工程质量与安全技术管理、建筑材料供应与管理、工程招标采购与投标管理、安全控制技术、工程安全评价与监理、安全生产监测监控、道路桥梁工程技术、市政工程技术、道路桥梁工程技术、公路机械化施工技术、公路工程管理、公路工程造价管理、公路工程检测技术、道桥工程检测技术、桥隧检测与加固工程技术、管道工程技术、管道工程施工、盾构施工技术、市政工程技术、工业与民用建筑。</w:t>
            </w:r>
          </w:p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中职中专：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建筑工程施工、工程测量、工程造价、土建工程检测、工程材料检测技术、建筑与工程材料、工程机械应用与维修、市政工程施工、给排水施工与运行、道路与桥梁工程施工、铁道施工与养护、水利水电工程施工、岩土工程勘察与施工、古建筑修缮与仿建、公路养护与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市政公用工程</w:t>
            </w:r>
          </w:p>
        </w:tc>
        <w:tc>
          <w:tcPr>
            <w:tcW w:w="7042" w:type="dxa"/>
            <w:vMerge w:val="continue"/>
            <w:vAlign w:val="center"/>
          </w:tcPr>
          <w:p>
            <w:pPr>
              <w:adjustRightInd w:val="0"/>
              <w:snapToGrid w:val="0"/>
              <w:ind w:firstLine="348" w:firstLineChars="15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建筑学</w:t>
            </w:r>
          </w:p>
        </w:tc>
        <w:tc>
          <w:tcPr>
            <w:tcW w:w="7042" w:type="dxa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高职高专：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建筑设计技术、建筑装饰工程技术、中国古建筑工程技术、室内设计技术、环境艺术设计、城镇艺术设计、建筑动画设计与制作、三维动画设计、建筑可视化设计与制作。</w:t>
            </w:r>
          </w:p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中职中专：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建筑表现、建筑装饰、城镇建设、古建筑修缮与仿建、计算机平面设计。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城市规划</w:t>
            </w:r>
          </w:p>
        </w:tc>
        <w:tc>
          <w:tcPr>
            <w:tcW w:w="7042" w:type="dxa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高职高专：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城镇规划、城市管理与监察、城镇建设、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村镇建设与管理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中职中专：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城镇建设。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风景园林</w:t>
            </w:r>
          </w:p>
        </w:tc>
        <w:tc>
          <w:tcPr>
            <w:tcW w:w="7042" w:type="dxa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高职高专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：园林技术、自然保护区建设与管理、城市园林、园林建筑、园林工程技术。</w:t>
            </w:r>
          </w:p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中职中专：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园林技术、园林绿化、森林资源保护与管理、现代林业技术。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给排水</w:t>
            </w:r>
          </w:p>
        </w:tc>
        <w:tc>
          <w:tcPr>
            <w:tcW w:w="7042" w:type="dxa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高职高专：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给排水工程技术、水工业技术、消防工程技术、建筑水电技术、给排水与环境工程技术、设备安装技术、环境工程技术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水务管理、市政工程技术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中职中专：</w:t>
            </w:r>
            <w:r>
              <w:rPr>
                <w:rFonts w:hint="eastAsia" w:ascii="仿宋" w:hAnsi="仿宋" w:eastAsia="仿宋" w:cs="仿宋"/>
                <w:sz w:val="24"/>
              </w:rPr>
              <w:t>给排水工程施工与运行、市政工程施工。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建筑环境与设备</w:t>
            </w:r>
          </w:p>
        </w:tc>
        <w:tc>
          <w:tcPr>
            <w:tcW w:w="7042" w:type="dxa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高职高专：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制冷与空调技术、建筑新能源工程技术、建筑设备工程技术、供热通风与空调工程技术、建筑电气工程技术、楼宇智能化工程技术、工业设备安装工程技术、供热通风与卫生工程技术、机电安装工程、城市燃气工程技术、物业设施管理、机电设备维修与管理、设备安装技术、智能监控技术、城市热能应用技术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中职中专：</w:t>
            </w:r>
            <w:r>
              <w:rPr>
                <w:rFonts w:hint="eastAsia" w:ascii="仿宋" w:hAnsi="仿宋" w:eastAsia="仿宋" w:cs="仿宋"/>
                <w:sz w:val="24"/>
              </w:rPr>
              <w:t>建筑设备安装、楼宇智能设备安装与运行、供热通风与空调施工运行、城市燃气输配与应用。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工程造价</w:t>
            </w:r>
          </w:p>
        </w:tc>
        <w:tc>
          <w:tcPr>
            <w:tcW w:w="7042" w:type="dxa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高职高专：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工程造价、国际工程造价、房地产经营与估价、安装工程造价、土建类工科专业或工程经济类专业。</w:t>
            </w:r>
          </w:p>
          <w:p>
            <w:pPr>
              <w:adjustRightInd w:val="0"/>
              <w:snapToGrid w:val="0"/>
              <w:ind w:firstLine="464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中职中专：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工程造价。</w:t>
            </w:r>
          </w:p>
        </w:tc>
      </w:tr>
    </w:tbl>
    <w:p>
      <w:pPr>
        <w:jc w:val="left"/>
        <w:rPr>
          <w:rFonts w:ascii="仿宋" w:hAnsi="仿宋" w:eastAsia="仿宋" w:cs="宋体"/>
          <w:kern w:val="0"/>
        </w:rPr>
        <w:sectPr>
          <w:pgSz w:w="11907" w:h="16840"/>
          <w:pgMar w:top="2098" w:right="1588" w:bottom="2098" w:left="1588" w:header="1701" w:footer="1701" w:gutter="0"/>
          <w:cols w:space="720" w:num="1"/>
          <w:docGrid w:type="linesAndChars" w:linePitch="574" w:charSpace="-1675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C5C26"/>
    <w:rsid w:val="0B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2017-07-05T09:05:00Z</dcterms:created>
  <dc:creator>admin</dc:creator>
  <cp:lastModifiedBy>admin</cp:lastModifiedBy>
  <dcterms:modified xsi:type="dcterms:W3CDTF">2017-07-05T09:05:42Z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