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小标宋" w:hAnsi="小标宋" w:eastAsia="小标宋"/>
          <w:sz w:val="44"/>
          <w:szCs w:val="44"/>
        </w:rPr>
      </w:pPr>
      <w:r>
        <w:rPr>
          <w:rFonts w:hint="eastAsia" w:ascii="小标宋" w:hAnsi="小标宋" w:eastAsia="小标宋"/>
          <w:sz w:val="44"/>
          <w:szCs w:val="44"/>
          <w:lang w:eastAsia="zh-CN"/>
        </w:rPr>
        <w:t>湖南省</w:t>
      </w:r>
      <w:r>
        <w:rPr>
          <w:rFonts w:hint="eastAsia" w:ascii="小标宋" w:hAnsi="小标宋" w:eastAsia="小标宋"/>
          <w:sz w:val="44"/>
          <w:szCs w:val="44"/>
        </w:rPr>
        <w:t>工程建设工法管理办法</w:t>
      </w:r>
    </w:p>
    <w:p>
      <w:pPr>
        <w:pStyle w:val="2"/>
        <w:jc w:val="center"/>
        <w:rPr>
          <w:rFonts w:hint="eastAsia" w:ascii="仿宋_GB2312" w:hAnsi="宋体" w:eastAsia="仿宋_GB2312" w:cstheme="minorBidi"/>
          <w:color w:val="000000"/>
          <w:kern w:val="2"/>
          <w:sz w:val="32"/>
          <w:szCs w:val="32"/>
          <w:shd w:val="clear" w:color="auto" w:fill="FFFFFF"/>
          <w:lang w:val="en-US" w:eastAsia="zh-CN" w:bidi="ar-SA"/>
        </w:rPr>
      </w:pPr>
      <w:r>
        <w:rPr>
          <w:rFonts w:hint="eastAsia" w:ascii="仿宋_GB2312" w:hAnsi="宋体" w:eastAsia="仿宋_GB2312" w:cstheme="minorBidi"/>
          <w:color w:val="000000"/>
          <w:kern w:val="2"/>
          <w:sz w:val="32"/>
          <w:szCs w:val="32"/>
          <w:shd w:val="clear" w:color="auto" w:fill="FFFFFF"/>
          <w:lang w:val="en-US" w:eastAsia="zh-CN" w:bidi="ar-SA"/>
        </w:rPr>
        <w:t>（征求意见稿）</w:t>
      </w:r>
    </w:p>
    <w:p>
      <w:pPr>
        <w:jc w:val="both"/>
        <w:rPr>
          <w:rFonts w:hint="eastAsia" w:ascii="黑体" w:hAnsi="黑体" w:eastAsia="黑体" w:cs="黑体"/>
          <w:b/>
          <w:bCs/>
          <w:color w:val="auto"/>
          <w:sz w:val="21"/>
          <w:szCs w:val="21"/>
        </w:rPr>
      </w:pPr>
      <w:bookmarkStart w:id="0" w:name="_GoBack"/>
    </w:p>
    <w:p>
      <w:pPr>
        <w:jc w:val="center"/>
        <w:rPr>
          <w:rFonts w:ascii="黑体" w:hAnsi="黑体" w:eastAsia="黑体" w:cs="黑体"/>
          <w:b/>
          <w:bCs/>
          <w:color w:val="auto"/>
          <w:sz w:val="32"/>
          <w:szCs w:val="32"/>
        </w:rPr>
      </w:pPr>
      <w:r>
        <w:rPr>
          <w:rFonts w:hint="eastAsia" w:ascii="黑体" w:hAnsi="黑体" w:eastAsia="黑体" w:cs="黑体"/>
          <w:b/>
          <w:bCs/>
          <w:color w:val="auto"/>
          <w:sz w:val="32"/>
          <w:szCs w:val="32"/>
        </w:rPr>
        <w:t>第一章  总则</w:t>
      </w:r>
    </w:p>
    <w:p>
      <w:pPr>
        <w:widowControl/>
        <w:spacing w:line="600" w:lineRule="exact"/>
        <w:ind w:firstLine="640" w:firstLineChars="200"/>
        <w:jc w:val="left"/>
        <w:rPr>
          <w:rFonts w:hint="eastAsia" w:ascii="仿宋_GB2312" w:hAnsi="宋体" w:eastAsia="仿宋_GB2312"/>
          <w:color w:val="auto"/>
          <w:sz w:val="32"/>
          <w:szCs w:val="32"/>
          <w:shd w:val="clear" w:color="auto" w:fill="FFFFFF"/>
          <w:lang w:eastAsia="zh-CN"/>
        </w:rPr>
      </w:pPr>
      <w:r>
        <w:rPr>
          <w:rFonts w:hint="eastAsia" w:ascii="仿宋_GB2312" w:hAnsi="宋体" w:eastAsia="仿宋_GB2312"/>
          <w:color w:val="auto"/>
          <w:sz w:val="32"/>
          <w:szCs w:val="32"/>
          <w:shd w:val="clear" w:color="auto" w:fill="FFFFFF"/>
          <w:lang w:eastAsia="zh-CN"/>
        </w:rPr>
        <w:t>第一条  为促进我省建筑业技术创新，提升施工技术水平，加快技术积累和科技成果转化，规范工程建设工法的管理，根据住房城乡建设部工程建设工法管理相关要求，结合我省实际，特制订本办法。</w:t>
      </w:r>
    </w:p>
    <w:p>
      <w:pPr>
        <w:widowControl/>
        <w:spacing w:line="600" w:lineRule="exact"/>
        <w:ind w:firstLine="640" w:firstLineChars="200"/>
        <w:jc w:val="left"/>
        <w:rPr>
          <w:rFonts w:hint="eastAsia" w:ascii="仿宋_GB2312" w:hAnsi="宋体" w:eastAsia="仿宋_GB2312"/>
          <w:color w:val="auto"/>
          <w:sz w:val="32"/>
          <w:szCs w:val="32"/>
          <w:shd w:val="clear" w:color="auto" w:fill="FFFFFF"/>
          <w:lang w:eastAsia="zh-CN"/>
        </w:rPr>
      </w:pPr>
      <w:r>
        <w:rPr>
          <w:rFonts w:hint="eastAsia" w:ascii="仿宋_GB2312" w:hAnsi="宋体" w:eastAsia="仿宋_GB2312"/>
          <w:color w:val="auto"/>
          <w:sz w:val="32"/>
          <w:szCs w:val="32"/>
          <w:shd w:val="clear" w:color="auto" w:fill="FFFFFF"/>
          <w:lang w:eastAsia="zh-CN"/>
        </w:rPr>
        <w:t>第二条 本办法所称的工法，是指以工程为对象、以工艺为核心，运用系统工程的原理，把先进技术和科学管理结合起来，经过一定的工程实践形成的综合配套的施工方法。</w:t>
      </w:r>
    </w:p>
    <w:p>
      <w:pPr>
        <w:pStyle w:val="2"/>
        <w:ind w:firstLine="640"/>
        <w:rPr>
          <w:rFonts w:hint="eastAsia" w:ascii="仿宋_GB2312" w:hAnsi="宋体" w:eastAsia="仿宋_GB2312"/>
          <w:color w:val="auto"/>
          <w:sz w:val="32"/>
          <w:szCs w:val="32"/>
          <w:shd w:val="clear" w:color="auto" w:fill="FFFFFF"/>
          <w:lang w:val="en-US" w:eastAsia="zh-CN"/>
        </w:rPr>
      </w:pPr>
      <w:r>
        <w:rPr>
          <w:rFonts w:hint="eastAsia" w:ascii="仿宋_GB2312" w:hAnsi="宋体" w:eastAsia="仿宋_GB2312"/>
          <w:color w:val="auto"/>
          <w:sz w:val="32"/>
          <w:szCs w:val="32"/>
          <w:shd w:val="clear" w:color="auto" w:fill="FFFFFF"/>
          <w:lang w:val="en-US" w:eastAsia="zh-CN"/>
        </w:rPr>
        <w:t>工法分为房屋建筑工程、土木工程、工业安装工程三个类别。</w:t>
      </w:r>
    </w:p>
    <w:p>
      <w:pPr>
        <w:pStyle w:val="2"/>
        <w:ind w:firstLine="640"/>
        <w:rPr>
          <w:rFonts w:hint="default" w:ascii="仿宋_GB2312" w:hAnsi="宋体" w:eastAsia="仿宋_GB2312"/>
          <w:color w:val="auto"/>
          <w:sz w:val="32"/>
          <w:szCs w:val="32"/>
          <w:shd w:val="clear" w:color="auto" w:fill="FFFFFF"/>
          <w:lang w:val="en-US" w:eastAsia="zh-CN"/>
        </w:rPr>
      </w:pPr>
      <w:r>
        <w:rPr>
          <w:rFonts w:hint="eastAsia" w:ascii="仿宋_GB2312" w:hAnsi="宋体" w:eastAsia="仿宋_GB2312"/>
          <w:color w:val="auto"/>
          <w:sz w:val="32"/>
          <w:szCs w:val="32"/>
          <w:shd w:val="clear" w:color="auto" w:fill="FFFFFF"/>
          <w:lang w:val="en-US" w:eastAsia="zh-CN"/>
        </w:rPr>
        <w:t>第三条 湖南省住房和城乡建设厅是本省工程建设工法的主管部门，负责工法的组织申报、审定公布、成果管理和推广应用。</w:t>
      </w:r>
    </w:p>
    <w:p>
      <w:pPr>
        <w:widowControl/>
        <w:spacing w:line="240" w:lineRule="auto"/>
        <w:ind w:firstLine="640" w:firstLineChars="200"/>
        <w:jc w:val="left"/>
        <w:rPr>
          <w:rFonts w:hint="eastAsia" w:ascii="仿宋_GB2312" w:hAnsi="宋体" w:eastAsia="仿宋_GB2312"/>
          <w:color w:val="auto"/>
          <w:sz w:val="32"/>
          <w:szCs w:val="32"/>
          <w:shd w:val="clear" w:color="auto" w:fill="FFFFFF"/>
          <w:lang w:val="en-US" w:eastAsia="zh-CN"/>
        </w:rPr>
      </w:pPr>
      <w:r>
        <w:rPr>
          <w:rFonts w:hint="eastAsia" w:ascii="仿宋_GB2312" w:hAnsi="宋体" w:eastAsia="仿宋_GB2312"/>
          <w:color w:val="auto"/>
          <w:sz w:val="32"/>
          <w:szCs w:val="32"/>
          <w:shd w:val="clear" w:color="auto" w:fill="FFFFFF"/>
          <w:lang w:val="en-US" w:eastAsia="zh-CN"/>
        </w:rPr>
        <w:t>第四条 工法分为企业级、省级和国家级，实施分级管理。</w:t>
      </w:r>
    </w:p>
    <w:p>
      <w:pPr>
        <w:pStyle w:val="2"/>
        <w:ind w:firstLine="640"/>
        <w:rPr>
          <w:rFonts w:hint="eastAsia" w:ascii="仿宋_GB2312" w:hAnsi="宋体" w:eastAsia="仿宋_GB2312"/>
          <w:color w:val="auto"/>
          <w:sz w:val="32"/>
          <w:szCs w:val="32"/>
          <w:shd w:val="clear" w:color="auto" w:fill="FFFFFF"/>
          <w:lang w:val="en-US" w:eastAsia="zh-CN"/>
        </w:rPr>
      </w:pPr>
      <w:r>
        <w:rPr>
          <w:rFonts w:hint="eastAsia" w:ascii="仿宋_GB2312" w:hAnsi="宋体" w:eastAsia="仿宋_GB2312"/>
          <w:color w:val="auto"/>
          <w:sz w:val="32"/>
          <w:szCs w:val="32"/>
          <w:shd w:val="clear" w:color="auto" w:fill="FFFFFF"/>
          <w:lang w:val="en-US" w:eastAsia="zh-CN"/>
        </w:rPr>
        <w:t>企业级工法由企业或省级行业协会根据工程特点开发，通过工程实践应用，经企业或省级行业协会组织评审和公布。</w:t>
      </w:r>
    </w:p>
    <w:p>
      <w:pPr>
        <w:pStyle w:val="2"/>
        <w:ind w:firstLine="640"/>
        <w:rPr>
          <w:rFonts w:hint="eastAsia" w:ascii="仿宋_GB2312" w:hAnsi="宋体" w:eastAsia="仿宋_GB2312"/>
          <w:color w:val="auto"/>
          <w:sz w:val="32"/>
          <w:szCs w:val="32"/>
          <w:shd w:val="clear" w:color="auto" w:fill="FFFFFF"/>
          <w:lang w:val="en-US" w:eastAsia="zh-CN"/>
        </w:rPr>
      </w:pPr>
      <w:r>
        <w:rPr>
          <w:rFonts w:hint="eastAsia" w:ascii="仿宋_GB2312" w:hAnsi="宋体" w:eastAsia="仿宋_GB2312"/>
          <w:color w:val="auto"/>
          <w:sz w:val="32"/>
          <w:szCs w:val="32"/>
          <w:shd w:val="clear" w:color="auto" w:fill="FFFFFF"/>
          <w:lang w:val="en-US" w:eastAsia="zh-CN"/>
        </w:rPr>
        <w:t>省级工法由企业自愿申报或省级行业协会推荐，由省住房城乡建设厅组织评审和公布。</w:t>
      </w:r>
    </w:p>
    <w:p>
      <w:pPr>
        <w:tabs>
          <w:tab w:val="left" w:pos="1800"/>
        </w:tabs>
        <w:adjustRightInd w:val="0"/>
        <w:snapToGrid w:val="0"/>
        <w:spacing w:line="660" w:lineRule="exact"/>
        <w:ind w:firstLine="640" w:firstLineChars="200"/>
        <w:rPr>
          <w:rFonts w:hint="default" w:ascii="仿宋_GB2312" w:hAnsi="宋体" w:eastAsia="仿宋_GB2312"/>
          <w:color w:val="auto"/>
          <w:sz w:val="32"/>
          <w:szCs w:val="32"/>
          <w:shd w:val="clear" w:color="auto" w:fill="FFFFFF"/>
          <w:lang w:val="en-US" w:eastAsia="zh-CN"/>
        </w:rPr>
      </w:pPr>
      <w:r>
        <w:rPr>
          <w:rFonts w:ascii="Times New Roman" w:hAnsi="Times New Roman" w:eastAsia="仿宋_GB2312"/>
          <w:color w:val="auto"/>
          <w:sz w:val="32"/>
          <w:szCs w:val="32"/>
        </w:rPr>
        <w:t>国家级工法由企业自愿申报，</w:t>
      </w:r>
      <w:r>
        <w:rPr>
          <w:rFonts w:hint="eastAsia" w:ascii="Times New Roman" w:hAnsi="Times New Roman" w:eastAsia="仿宋_GB2312"/>
          <w:color w:val="auto"/>
          <w:sz w:val="32"/>
          <w:szCs w:val="32"/>
          <w:lang w:eastAsia="zh-CN"/>
        </w:rPr>
        <w:t>由</w:t>
      </w:r>
      <w:r>
        <w:rPr>
          <w:rFonts w:ascii="Times New Roman" w:hAnsi="Times New Roman" w:eastAsia="仿宋_GB2312"/>
          <w:color w:val="auto"/>
          <w:sz w:val="32"/>
          <w:szCs w:val="32"/>
        </w:rPr>
        <w:t>省</w:t>
      </w:r>
      <w:r>
        <w:rPr>
          <w:rFonts w:hint="eastAsia" w:ascii="Times New Roman" w:hAnsi="Times New Roman" w:eastAsia="仿宋_GB2312"/>
          <w:color w:val="auto"/>
          <w:sz w:val="32"/>
          <w:szCs w:val="32"/>
          <w:lang w:eastAsia="zh-CN"/>
        </w:rPr>
        <w:t>住房和城乡建设</w:t>
      </w:r>
      <w:r>
        <w:rPr>
          <w:rFonts w:ascii="Times New Roman" w:hAnsi="Times New Roman" w:eastAsia="仿宋_GB2312"/>
          <w:color w:val="auto"/>
          <w:sz w:val="32"/>
          <w:szCs w:val="32"/>
        </w:rPr>
        <w:t>厅在公布的省级工法中择优推荐，由住房城乡建设部组织评审和公布。</w:t>
      </w:r>
    </w:p>
    <w:p>
      <w:pPr>
        <w:spacing w:line="240" w:lineRule="auto"/>
        <w:jc w:val="center"/>
        <w:rPr>
          <w:rFonts w:hint="eastAsia" w:ascii="仿宋_GB2312" w:hAnsi="宋体" w:eastAsia="仿宋_GB2312"/>
          <w:color w:val="auto"/>
          <w:sz w:val="32"/>
          <w:szCs w:val="32"/>
          <w:shd w:val="clear" w:color="auto" w:fill="FFFFFF"/>
          <w:lang w:eastAsia="zh-CN"/>
        </w:rPr>
      </w:pPr>
      <w:r>
        <w:rPr>
          <w:rFonts w:hint="eastAsia" w:ascii="仿宋_GB2312" w:hAnsi="宋体" w:eastAsia="仿宋_GB2312"/>
          <w:color w:val="auto"/>
          <w:sz w:val="32"/>
          <w:szCs w:val="32"/>
          <w:shd w:val="clear" w:color="auto" w:fill="FFFFFF"/>
          <w:lang w:val="en-US" w:eastAsia="zh-CN"/>
        </w:rPr>
        <w:t xml:space="preserve">   </w:t>
      </w:r>
      <w:r>
        <w:rPr>
          <w:rFonts w:hint="eastAsia" w:ascii="仿宋_GB2312" w:hAnsi="宋体" w:eastAsia="仿宋_GB2312"/>
          <w:color w:val="auto"/>
          <w:sz w:val="32"/>
          <w:szCs w:val="32"/>
          <w:shd w:val="clear" w:color="auto" w:fill="FFFFFF"/>
          <w:lang w:eastAsia="zh-CN"/>
        </w:rPr>
        <w:t>第</w:t>
      </w:r>
      <w:r>
        <w:rPr>
          <w:rFonts w:hint="eastAsia" w:ascii="仿宋_GB2312" w:hAnsi="宋体" w:eastAsia="仿宋_GB2312"/>
          <w:color w:val="auto"/>
          <w:sz w:val="32"/>
          <w:szCs w:val="32"/>
          <w:shd w:val="clear" w:color="auto" w:fill="FFFFFF"/>
          <w:lang w:val="en-US" w:eastAsia="zh-CN"/>
        </w:rPr>
        <w:t>五</w:t>
      </w:r>
      <w:r>
        <w:rPr>
          <w:rFonts w:hint="eastAsia" w:ascii="仿宋_GB2312" w:hAnsi="宋体" w:eastAsia="仿宋_GB2312"/>
          <w:color w:val="auto"/>
          <w:sz w:val="32"/>
          <w:szCs w:val="32"/>
          <w:shd w:val="clear" w:color="auto" w:fill="FFFFFF"/>
          <w:lang w:eastAsia="zh-CN"/>
        </w:rPr>
        <w:t>条  工法必须符合</w:t>
      </w:r>
      <w:r>
        <w:rPr>
          <w:rFonts w:hint="eastAsia" w:ascii="仿宋_GB2312" w:hAnsi="宋体" w:eastAsia="仿宋_GB2312"/>
          <w:color w:val="auto"/>
          <w:sz w:val="32"/>
          <w:szCs w:val="32"/>
          <w:shd w:val="clear" w:color="auto" w:fill="FFFFFF"/>
          <w:lang w:val="en-US" w:eastAsia="zh-CN"/>
        </w:rPr>
        <w:t>国家和</w:t>
      </w:r>
      <w:r>
        <w:rPr>
          <w:rFonts w:hint="eastAsia" w:ascii="仿宋_GB2312" w:hAnsi="宋体" w:eastAsia="仿宋_GB2312"/>
          <w:color w:val="auto"/>
          <w:sz w:val="32"/>
          <w:szCs w:val="32"/>
          <w:shd w:val="clear" w:color="auto" w:fill="FFFFFF"/>
          <w:lang w:eastAsia="zh-CN"/>
        </w:rPr>
        <w:t>本省工程建设的方针、政策和标准，具有先进性、科学性和适用性，能保证工程质量</w:t>
      </w:r>
    </w:p>
    <w:p>
      <w:pPr>
        <w:spacing w:line="240" w:lineRule="auto"/>
        <w:jc w:val="both"/>
        <w:rPr>
          <w:rFonts w:hint="eastAsia" w:ascii="仿宋_GB2312" w:hAnsi="宋体" w:eastAsia="仿宋_GB2312"/>
          <w:color w:val="auto"/>
          <w:sz w:val="32"/>
          <w:szCs w:val="32"/>
          <w:shd w:val="clear" w:color="auto" w:fill="FFFFFF"/>
          <w:lang w:eastAsia="zh-CN"/>
        </w:rPr>
      </w:pPr>
      <w:r>
        <w:rPr>
          <w:rFonts w:hint="eastAsia" w:ascii="仿宋_GB2312" w:hAnsi="宋体" w:eastAsia="仿宋_GB2312"/>
          <w:color w:val="auto"/>
          <w:sz w:val="32"/>
          <w:szCs w:val="32"/>
          <w:shd w:val="clear" w:color="auto" w:fill="FFFFFF"/>
          <w:lang w:eastAsia="zh-CN"/>
        </w:rPr>
        <w:t>与安全、提高施工效率和综合效益，符合高品质绿色建筑和绿色建造等要求。</w:t>
      </w:r>
    </w:p>
    <w:p>
      <w:pPr>
        <w:pStyle w:val="2"/>
        <w:rPr>
          <w:rFonts w:hint="eastAsia"/>
          <w:color w:val="auto"/>
          <w:lang w:eastAsia="zh-CN"/>
        </w:rPr>
      </w:pPr>
    </w:p>
    <w:p>
      <w:pPr>
        <w:jc w:val="center"/>
        <w:rPr>
          <w:rFonts w:ascii="Times New Roman" w:hAnsi="Times New Roman" w:eastAsia="仿宋_GB2312"/>
          <w:color w:val="auto"/>
          <w:kern w:val="0"/>
          <w:sz w:val="32"/>
          <w:szCs w:val="32"/>
        </w:rPr>
      </w:pPr>
      <w:r>
        <w:rPr>
          <w:rFonts w:hint="eastAsia" w:ascii="黑体" w:hAnsi="黑体" w:eastAsia="黑体" w:cs="黑体"/>
          <w:b/>
          <w:bCs/>
          <w:color w:val="auto"/>
          <w:sz w:val="32"/>
          <w:szCs w:val="32"/>
        </w:rPr>
        <w:t>第</w:t>
      </w:r>
      <w:r>
        <w:rPr>
          <w:rFonts w:hint="eastAsia" w:ascii="黑体" w:hAnsi="黑体" w:eastAsia="黑体" w:cs="黑体"/>
          <w:b/>
          <w:bCs/>
          <w:color w:val="auto"/>
          <w:sz w:val="32"/>
          <w:szCs w:val="32"/>
          <w:lang w:eastAsia="zh-CN"/>
        </w:rPr>
        <w:t>二</w:t>
      </w:r>
      <w:r>
        <w:rPr>
          <w:rFonts w:hint="eastAsia" w:ascii="黑体" w:hAnsi="黑体" w:eastAsia="黑体" w:cs="黑体"/>
          <w:b/>
          <w:bCs/>
          <w:color w:val="auto"/>
          <w:sz w:val="32"/>
          <w:szCs w:val="32"/>
        </w:rPr>
        <w:t xml:space="preserve">章  </w:t>
      </w:r>
      <w:r>
        <w:rPr>
          <w:rFonts w:hint="eastAsia" w:ascii="黑体" w:hAnsi="黑体" w:eastAsia="黑体" w:cs="黑体"/>
          <w:b/>
          <w:bCs/>
          <w:color w:val="auto"/>
          <w:sz w:val="32"/>
          <w:szCs w:val="32"/>
          <w:lang w:eastAsia="zh-CN"/>
        </w:rPr>
        <w:t>工法申报</w:t>
      </w:r>
    </w:p>
    <w:p>
      <w:pPr>
        <w:numPr>
          <w:ilvl w:val="0"/>
          <w:numId w:val="0"/>
        </w:numPr>
        <w:spacing w:line="360" w:lineRule="auto"/>
        <w:ind w:firstLine="640" w:firstLineChars="200"/>
        <w:textAlignment w:val="baseline"/>
        <w:rPr>
          <w:rFonts w:hint="eastAsia" w:ascii="Times New Roman" w:hAnsi="Times New Roman" w:eastAsia="仿宋_GB2312"/>
          <w:strike w:val="0"/>
          <w:color w:val="auto"/>
          <w:kern w:val="0"/>
          <w:sz w:val="32"/>
          <w:szCs w:val="32"/>
          <w:lang w:val="en-US" w:eastAsia="zh-CN"/>
        </w:rPr>
      </w:pPr>
      <w:r>
        <w:rPr>
          <w:rFonts w:hint="eastAsia" w:ascii="仿宋_GB2312" w:hAnsi="宋体" w:eastAsia="仿宋_GB2312" w:cstheme="minorBidi"/>
          <w:strike w:val="0"/>
          <w:dstrike w:val="0"/>
          <w:color w:val="auto"/>
          <w:kern w:val="2"/>
          <w:sz w:val="32"/>
          <w:szCs w:val="32"/>
          <w:shd w:val="clear" w:color="auto" w:fill="FFFFFF"/>
          <w:lang w:val="en-US" w:eastAsia="zh-CN" w:bidi="ar-SA"/>
        </w:rPr>
        <w:t xml:space="preserve">第六条 </w:t>
      </w:r>
      <w:r>
        <w:rPr>
          <w:rFonts w:ascii="Times New Roman" w:hAnsi="Times New Roman" w:eastAsia="仿宋_GB2312"/>
          <w:strike w:val="0"/>
          <w:dstrike w:val="0"/>
          <w:color w:val="auto"/>
          <w:kern w:val="0"/>
          <w:sz w:val="32"/>
          <w:szCs w:val="32"/>
        </w:rPr>
        <w:t>在我省行政区域内注册登记的企业，</w:t>
      </w:r>
      <w:r>
        <w:rPr>
          <w:rFonts w:hint="eastAsia" w:ascii="Times New Roman" w:hAnsi="Times New Roman" w:eastAsia="仿宋_GB2312"/>
          <w:strike w:val="0"/>
          <w:dstrike w:val="0"/>
          <w:color w:val="auto"/>
          <w:sz w:val="32"/>
          <w:szCs w:val="32"/>
          <w:lang w:eastAsia="zh-CN"/>
        </w:rPr>
        <w:t>或</w:t>
      </w:r>
      <w:r>
        <w:rPr>
          <w:rFonts w:ascii="Times New Roman" w:hAnsi="Times New Roman" w:eastAsia="仿宋_GB2312"/>
          <w:strike w:val="0"/>
          <w:dstrike w:val="0"/>
          <w:color w:val="auto"/>
          <w:kern w:val="0"/>
          <w:sz w:val="32"/>
          <w:szCs w:val="32"/>
        </w:rPr>
        <w:t>参评工法的实践工程项目在我省的省外企业，可申报省级工法。</w:t>
      </w:r>
    </w:p>
    <w:p>
      <w:pPr>
        <w:numPr>
          <w:ilvl w:val="0"/>
          <w:numId w:val="0"/>
        </w:numPr>
        <w:spacing w:line="360" w:lineRule="auto"/>
        <w:ind w:firstLine="640" w:firstLineChars="200"/>
        <w:textAlignment w:val="baseline"/>
        <w:rPr>
          <w:rFonts w:hint="eastAsia" w:ascii="仿宋_GB2312" w:hAnsi="宋体" w:eastAsia="仿宋_GB2312" w:cstheme="minorBidi"/>
          <w:color w:val="auto"/>
          <w:kern w:val="2"/>
          <w:sz w:val="32"/>
          <w:szCs w:val="32"/>
          <w:shd w:val="clear" w:color="auto" w:fill="FFFFFF"/>
          <w:lang w:val="en-US" w:eastAsia="zh-CN" w:bidi="ar-SA"/>
        </w:rPr>
      </w:pPr>
      <w:r>
        <w:rPr>
          <w:rFonts w:hint="eastAsia" w:ascii="Times New Roman" w:hAnsi="Times New Roman" w:eastAsia="仿宋_GB2312"/>
          <w:color w:val="auto"/>
          <w:kern w:val="0"/>
          <w:sz w:val="32"/>
          <w:szCs w:val="32"/>
          <w:lang w:val="en-US" w:eastAsia="zh-CN"/>
        </w:rPr>
        <w:t xml:space="preserve">第六条 </w:t>
      </w:r>
      <w:r>
        <w:rPr>
          <w:rFonts w:hint="eastAsia" w:ascii="仿宋_GB2312" w:hAnsi="宋体" w:eastAsia="仿宋_GB2312" w:cstheme="minorBidi"/>
          <w:color w:val="auto"/>
          <w:kern w:val="2"/>
          <w:sz w:val="32"/>
          <w:szCs w:val="32"/>
          <w:shd w:val="clear" w:color="auto" w:fill="FFFFFF"/>
          <w:lang w:val="en-US" w:eastAsia="zh-CN" w:bidi="ar-SA"/>
        </w:rPr>
        <w:t>工法申报应遵循自愿原则，每项工法由一家企业申报，主要完成人员不超过5人。申报企业应是开发应用工法主要完成单位。</w:t>
      </w:r>
    </w:p>
    <w:p>
      <w:pPr>
        <w:numPr>
          <w:ilvl w:val="0"/>
          <w:numId w:val="0"/>
        </w:numPr>
        <w:spacing w:line="360" w:lineRule="auto"/>
        <w:ind w:firstLine="640" w:firstLineChars="200"/>
        <w:textAlignment w:val="baseline"/>
        <w:rPr>
          <w:rFonts w:hint="default" w:ascii="仿宋_GB2312" w:hAnsi="宋体" w:eastAsia="仿宋_GB2312" w:cstheme="minorBidi"/>
          <w:color w:val="auto"/>
          <w:kern w:val="2"/>
          <w:sz w:val="32"/>
          <w:szCs w:val="32"/>
          <w:shd w:val="clear" w:color="auto" w:fill="FFFFFF"/>
          <w:lang w:val="en-US" w:eastAsia="zh-CN" w:bidi="ar-SA"/>
        </w:rPr>
      </w:pPr>
      <w:r>
        <w:rPr>
          <w:rFonts w:hint="eastAsia" w:ascii="仿宋_GB2312" w:hAnsi="宋体" w:eastAsia="仿宋_GB2312" w:cstheme="minorBidi"/>
          <w:color w:val="auto"/>
          <w:kern w:val="2"/>
          <w:sz w:val="32"/>
          <w:szCs w:val="32"/>
          <w:shd w:val="clear" w:color="auto" w:fill="FFFFFF"/>
          <w:lang w:val="en-US" w:eastAsia="zh-CN" w:bidi="ar-SA"/>
        </w:rPr>
        <w:t>第七条 省级工法的申报由企业直接在湖南省住房城乡建设科技项目信息平台上提交。</w:t>
      </w:r>
    </w:p>
    <w:p>
      <w:pPr>
        <w:numPr>
          <w:ilvl w:val="0"/>
          <w:numId w:val="0"/>
        </w:numPr>
        <w:spacing w:line="360" w:lineRule="auto"/>
        <w:ind w:firstLine="640" w:firstLineChars="200"/>
        <w:textAlignment w:val="baseline"/>
        <w:rPr>
          <w:rFonts w:hint="eastAsia" w:ascii="仿宋_GB2312" w:hAnsi="宋体" w:eastAsia="仿宋_GB2312" w:cstheme="minorBidi"/>
          <w:color w:val="auto"/>
          <w:kern w:val="2"/>
          <w:sz w:val="32"/>
          <w:szCs w:val="32"/>
          <w:shd w:val="clear" w:color="auto" w:fill="FFFFFF"/>
          <w:lang w:val="en-US" w:eastAsia="zh-CN" w:bidi="ar-SA"/>
        </w:rPr>
      </w:pPr>
      <w:r>
        <w:rPr>
          <w:rFonts w:hint="eastAsia" w:ascii="仿宋_GB2312" w:hAnsi="宋体" w:eastAsia="仿宋_GB2312" w:cstheme="minorBidi"/>
          <w:color w:val="auto"/>
          <w:kern w:val="2"/>
          <w:sz w:val="32"/>
          <w:szCs w:val="32"/>
          <w:shd w:val="clear" w:color="auto" w:fill="FFFFFF"/>
          <w:lang w:val="en-US" w:eastAsia="zh-CN" w:bidi="ar-SA"/>
        </w:rPr>
        <w:t>第八条 申报省级工法应当满足以下条件：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宋体" w:eastAsia="仿宋_GB2312" w:cstheme="minorBidi"/>
          <w:color w:val="auto"/>
          <w:kern w:val="0"/>
          <w:sz w:val="32"/>
          <w:szCs w:val="32"/>
          <w:shd w:val="clear" w:color="auto" w:fill="FFFFFF"/>
          <w:lang w:val="en-US" w:eastAsia="zh-CN" w:bidi="ar"/>
        </w:rPr>
      </w:pPr>
      <w:r>
        <w:rPr>
          <w:rFonts w:hint="eastAsia" w:ascii="仿宋_GB2312" w:hAnsi="宋体" w:eastAsia="仿宋_GB2312" w:cstheme="minorBidi"/>
          <w:color w:val="auto"/>
          <w:kern w:val="0"/>
          <w:sz w:val="32"/>
          <w:szCs w:val="32"/>
          <w:shd w:val="clear" w:color="auto" w:fill="FFFFFF"/>
          <w:lang w:val="en-US" w:eastAsia="zh-CN" w:bidi="ar"/>
        </w:rPr>
        <w:t>（一）工法遵循国家工程建设的方针、政策和工程建设强制性标准，符合国家建筑技术发展方向，符合节能环保、绿色低碳、技术进步等要求。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default" w:ascii="仿宋_GB2312" w:hAnsi="宋体" w:eastAsia="仿宋_GB2312" w:cstheme="minorBidi"/>
          <w:color w:val="auto"/>
          <w:kern w:val="0"/>
          <w:sz w:val="32"/>
          <w:szCs w:val="32"/>
          <w:shd w:val="clear" w:color="auto" w:fill="FFFFFF"/>
          <w:lang w:val="en-US" w:eastAsia="zh-CN" w:bidi="ar"/>
        </w:rPr>
      </w:pPr>
      <w:r>
        <w:rPr>
          <w:rFonts w:hint="eastAsia" w:ascii="仿宋_GB2312" w:hAnsi="宋体" w:eastAsia="仿宋_GB2312" w:cstheme="minorBidi"/>
          <w:color w:val="auto"/>
          <w:kern w:val="0"/>
          <w:sz w:val="32"/>
          <w:szCs w:val="32"/>
          <w:shd w:val="clear" w:color="auto" w:fill="FFFFFF"/>
          <w:lang w:val="en-US" w:eastAsia="zh-CN" w:bidi="ar"/>
        </w:rPr>
        <w:t>（二）已公布为企业级工法或省级行业协会工法；且同一个项目当年申报数量不超过3个。</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宋体" w:eastAsia="仿宋_GB2312" w:cstheme="minorBidi"/>
          <w:color w:val="auto"/>
          <w:kern w:val="0"/>
          <w:sz w:val="32"/>
          <w:szCs w:val="32"/>
          <w:shd w:val="clear" w:color="auto" w:fill="FFFFFF"/>
          <w:lang w:val="en-US" w:eastAsia="zh-CN" w:bidi="ar"/>
        </w:rPr>
      </w:pPr>
      <w:r>
        <w:rPr>
          <w:rFonts w:hint="eastAsia" w:ascii="仿宋_GB2312" w:hAnsi="宋体" w:eastAsia="仿宋_GB2312" w:cstheme="minorBidi"/>
          <w:color w:val="auto"/>
          <w:kern w:val="0"/>
          <w:sz w:val="32"/>
          <w:szCs w:val="32"/>
          <w:shd w:val="clear" w:color="auto" w:fill="FFFFFF"/>
          <w:lang w:val="en-US" w:eastAsia="zh-CN" w:bidi="ar"/>
        </w:rPr>
        <w:t>（三）工法的关键性技术应通过专家评审论证或科技成果评价，且达到省内领先及以上水平；工法中采用的新技术、新工艺、新材料尚没有相应的工程建设国家、行业或地方标准的，应提供企业标准。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宋体" w:eastAsia="仿宋_GB2312" w:cstheme="minorBidi"/>
          <w:color w:val="auto"/>
          <w:kern w:val="0"/>
          <w:sz w:val="32"/>
          <w:szCs w:val="32"/>
          <w:shd w:val="clear" w:color="auto" w:fill="FFFFFF"/>
          <w:lang w:val="en-US" w:eastAsia="zh-CN" w:bidi="ar"/>
        </w:rPr>
      </w:pPr>
      <w:r>
        <w:rPr>
          <w:rFonts w:hint="eastAsia" w:ascii="仿宋_GB2312" w:hAnsi="宋体" w:eastAsia="仿宋_GB2312" w:cstheme="minorBidi"/>
          <w:color w:val="auto"/>
          <w:kern w:val="0"/>
          <w:sz w:val="32"/>
          <w:szCs w:val="32"/>
          <w:shd w:val="clear" w:color="auto" w:fill="FFFFFF"/>
          <w:lang w:val="en-US" w:eastAsia="zh-CN" w:bidi="ar"/>
        </w:rPr>
        <w:t>（四）工法已经过2个及以上工程实践应用，其中至少1个项目在我省境内，应用工程均已办理竣工验收或交工手续。</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宋体" w:eastAsia="仿宋_GB2312" w:cstheme="minorBidi"/>
          <w:color w:val="auto"/>
          <w:kern w:val="0"/>
          <w:sz w:val="32"/>
          <w:szCs w:val="32"/>
          <w:shd w:val="clear" w:color="auto" w:fill="FFFFFF"/>
          <w:lang w:val="en-US" w:eastAsia="zh-CN" w:bidi="ar"/>
        </w:rPr>
      </w:pPr>
      <w:r>
        <w:rPr>
          <w:rFonts w:hint="eastAsia" w:ascii="仿宋_GB2312" w:hAnsi="宋体" w:eastAsia="仿宋_GB2312" w:cstheme="minorBidi"/>
          <w:color w:val="auto"/>
          <w:kern w:val="0"/>
          <w:sz w:val="32"/>
          <w:szCs w:val="32"/>
          <w:shd w:val="clear" w:color="auto" w:fill="FFFFFF"/>
          <w:lang w:val="en-US" w:eastAsia="zh-CN" w:bidi="ar"/>
        </w:rPr>
        <w:t>（五）工法应配套课题研究，或取得专利、论文、QC等技术成果，应具有较高推广应用价值、经济效益和社会效益。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宋体" w:eastAsia="仿宋_GB2312" w:cstheme="minorBidi"/>
          <w:color w:val="auto"/>
          <w:kern w:val="0"/>
          <w:sz w:val="32"/>
          <w:szCs w:val="32"/>
          <w:shd w:val="clear" w:color="auto" w:fill="FFFFFF"/>
          <w:lang w:val="en-US" w:eastAsia="zh-CN" w:bidi="ar"/>
        </w:rPr>
      </w:pPr>
      <w:r>
        <w:rPr>
          <w:rFonts w:hint="eastAsia" w:ascii="仿宋_GB2312" w:hAnsi="宋体" w:eastAsia="仿宋_GB2312" w:cstheme="minorBidi"/>
          <w:color w:val="auto"/>
          <w:kern w:val="0"/>
          <w:sz w:val="32"/>
          <w:szCs w:val="32"/>
          <w:shd w:val="clear" w:color="auto" w:fill="FFFFFF"/>
          <w:lang w:val="en-US" w:eastAsia="zh-CN" w:bidi="ar"/>
        </w:rPr>
        <w:t>（六）工法编写内容齐全完整，包括前言、特点、适用范围、工艺原理、工艺流程及操作要点、材料与设备、质量控制、安全措施、环保措施、效益分析和应用实例。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jc w:val="both"/>
        <w:rPr>
          <w:rFonts w:hint="eastAsia" w:ascii="仿宋_GB2312" w:hAnsi="宋体" w:eastAsia="仿宋_GB2312" w:cstheme="minorBidi"/>
          <w:color w:val="auto"/>
          <w:kern w:val="0"/>
          <w:sz w:val="32"/>
          <w:szCs w:val="32"/>
          <w:shd w:val="clear" w:color="auto" w:fill="FFFFFF"/>
          <w:lang w:val="en-US" w:eastAsia="zh-CN" w:bidi="ar"/>
        </w:rPr>
      </w:pPr>
      <w:r>
        <w:rPr>
          <w:rFonts w:hint="eastAsia" w:ascii="仿宋_GB2312" w:hAnsi="宋体" w:eastAsia="仿宋_GB2312" w:cstheme="minorBidi"/>
          <w:color w:val="auto"/>
          <w:kern w:val="0"/>
          <w:sz w:val="32"/>
          <w:szCs w:val="32"/>
          <w:shd w:val="clear" w:color="auto" w:fill="FFFFFF"/>
          <w:lang w:val="en-US" w:eastAsia="zh-CN" w:bidi="ar"/>
        </w:rPr>
        <w:t>（七）工法内容不得与已公布的有效期内的国家级、省内外省级工法雷同。</w:t>
      </w:r>
    </w:p>
    <w:p>
      <w:pPr>
        <w:ind w:firstLine="640"/>
        <w:jc w:val="center"/>
        <w:rPr>
          <w:rFonts w:hint="eastAsia" w:ascii="仿宋_GB2312" w:hAnsi="宋体" w:eastAsia="仿宋_GB2312" w:cstheme="minorBidi"/>
          <w:color w:val="auto"/>
          <w:kern w:val="0"/>
          <w:sz w:val="32"/>
          <w:szCs w:val="32"/>
          <w:shd w:val="clear" w:color="auto" w:fill="FFFFFF"/>
          <w:lang w:val="en-US" w:eastAsia="zh-CN" w:bidi="ar"/>
        </w:rPr>
      </w:pPr>
      <w:r>
        <w:rPr>
          <w:rFonts w:hint="eastAsia" w:ascii="仿宋_GB2312" w:hAnsi="宋体" w:eastAsia="仿宋_GB2312" w:cstheme="minorBidi"/>
          <w:color w:val="auto"/>
          <w:kern w:val="0"/>
          <w:sz w:val="32"/>
          <w:szCs w:val="32"/>
          <w:shd w:val="clear" w:color="auto" w:fill="FFFFFF"/>
          <w:lang w:val="en-US" w:eastAsia="zh-CN" w:bidi="ar"/>
        </w:rPr>
        <w:t>第九条 工法的申报事宜详见《湖南省工程建设工法申</w:t>
      </w:r>
    </w:p>
    <w:p>
      <w:pPr>
        <w:jc w:val="both"/>
        <w:rPr>
          <w:rFonts w:hint="default" w:ascii="仿宋_GB2312" w:hAnsi="宋体" w:eastAsia="仿宋_GB2312" w:cstheme="minorBidi"/>
          <w:color w:val="auto"/>
          <w:kern w:val="0"/>
          <w:sz w:val="32"/>
          <w:szCs w:val="32"/>
          <w:shd w:val="clear" w:color="auto" w:fill="FFFFFF"/>
          <w:lang w:val="en-US" w:eastAsia="zh-CN" w:bidi="ar"/>
        </w:rPr>
      </w:pPr>
      <w:r>
        <w:rPr>
          <w:rFonts w:hint="eastAsia" w:ascii="仿宋_GB2312" w:hAnsi="宋体" w:eastAsia="仿宋_GB2312" w:cstheme="minorBidi"/>
          <w:color w:val="auto"/>
          <w:kern w:val="0"/>
          <w:sz w:val="32"/>
          <w:szCs w:val="32"/>
          <w:shd w:val="clear" w:color="auto" w:fill="FFFFFF"/>
          <w:lang w:val="en-US" w:eastAsia="zh-CN" w:bidi="ar"/>
        </w:rPr>
        <w:t>报指南》。</w:t>
      </w:r>
    </w:p>
    <w:p>
      <w:pPr>
        <w:pStyle w:val="2"/>
        <w:rPr>
          <w:rFonts w:hint="eastAsia" w:ascii="仿宋_GB2312" w:hAnsi="宋体" w:eastAsia="仿宋_GB2312" w:cstheme="minorBidi"/>
          <w:color w:val="auto"/>
          <w:kern w:val="2"/>
          <w:sz w:val="32"/>
          <w:szCs w:val="32"/>
          <w:shd w:val="clear" w:color="auto" w:fill="FFFFFF"/>
          <w:lang w:val="en-US" w:eastAsia="zh-CN" w:bidi="ar-SA"/>
        </w:rPr>
      </w:pPr>
    </w:p>
    <w:p>
      <w:pPr>
        <w:jc w:val="center"/>
        <w:rPr>
          <w:rFonts w:hint="eastAsia" w:ascii="黑体" w:hAnsi="黑体" w:eastAsia="黑体" w:cs="黑体"/>
          <w:b/>
          <w:bCs/>
          <w:color w:val="auto"/>
          <w:sz w:val="32"/>
          <w:szCs w:val="32"/>
          <w:lang w:eastAsia="zh-CN"/>
        </w:rPr>
      </w:pPr>
      <w:r>
        <w:rPr>
          <w:rFonts w:hint="eastAsia" w:ascii="黑体" w:hAnsi="黑体" w:eastAsia="黑体" w:cs="黑体"/>
          <w:b/>
          <w:bCs/>
          <w:color w:val="auto"/>
          <w:sz w:val="32"/>
          <w:szCs w:val="32"/>
        </w:rPr>
        <w:t>第</w:t>
      </w:r>
      <w:r>
        <w:rPr>
          <w:rFonts w:hint="eastAsia" w:ascii="黑体" w:hAnsi="黑体" w:eastAsia="黑体" w:cs="黑体"/>
          <w:b/>
          <w:bCs/>
          <w:color w:val="auto"/>
          <w:sz w:val="32"/>
          <w:szCs w:val="32"/>
          <w:lang w:eastAsia="zh-CN"/>
        </w:rPr>
        <w:t>三</w:t>
      </w:r>
      <w:r>
        <w:rPr>
          <w:rFonts w:hint="eastAsia" w:ascii="黑体" w:hAnsi="黑体" w:eastAsia="黑体" w:cs="黑体"/>
          <w:b/>
          <w:bCs/>
          <w:color w:val="auto"/>
          <w:sz w:val="32"/>
          <w:szCs w:val="32"/>
        </w:rPr>
        <w:t xml:space="preserve">章  </w:t>
      </w:r>
      <w:r>
        <w:rPr>
          <w:rFonts w:hint="eastAsia" w:ascii="黑体" w:hAnsi="黑体" w:eastAsia="黑体" w:cs="黑体"/>
          <w:b/>
          <w:bCs/>
          <w:color w:val="auto"/>
          <w:sz w:val="32"/>
          <w:szCs w:val="32"/>
          <w:lang w:eastAsia="zh-CN"/>
        </w:rPr>
        <w:t>评审与公布</w:t>
      </w:r>
    </w:p>
    <w:p>
      <w:pPr>
        <w:numPr>
          <w:ilvl w:val="0"/>
          <w:numId w:val="0"/>
        </w:numPr>
        <w:spacing w:line="360" w:lineRule="auto"/>
        <w:ind w:firstLine="640" w:firstLineChars="200"/>
        <w:textAlignment w:val="baseline"/>
        <w:rPr>
          <w:rFonts w:ascii="Times New Roman" w:hAnsi="Times New Roman" w:eastAsia="仿宋_GB2312"/>
          <w:color w:val="auto"/>
          <w:sz w:val="32"/>
          <w:szCs w:val="32"/>
        </w:rPr>
      </w:pPr>
      <w:r>
        <w:rPr>
          <w:rFonts w:hint="eastAsia" w:ascii="仿宋_GB2312" w:hAnsi="宋体" w:eastAsia="仿宋_GB2312" w:cstheme="minorBidi"/>
          <w:color w:val="auto"/>
          <w:kern w:val="2"/>
          <w:sz w:val="32"/>
          <w:szCs w:val="32"/>
          <w:shd w:val="clear" w:color="auto" w:fill="FFFFFF"/>
          <w:lang w:val="en-US" w:eastAsia="zh-CN" w:bidi="ar-SA"/>
        </w:rPr>
        <w:t xml:space="preserve">第十条 </w:t>
      </w:r>
      <w:r>
        <w:rPr>
          <w:rFonts w:ascii="Times New Roman" w:hAnsi="Times New Roman" w:eastAsia="仿宋_GB2312"/>
          <w:color w:val="auto"/>
          <w:sz w:val="32"/>
          <w:szCs w:val="32"/>
        </w:rPr>
        <w:t>省</w:t>
      </w:r>
      <w:r>
        <w:rPr>
          <w:rFonts w:hint="eastAsia" w:ascii="Times New Roman" w:hAnsi="Times New Roman" w:eastAsia="仿宋_GB2312"/>
          <w:color w:val="auto"/>
          <w:sz w:val="32"/>
          <w:szCs w:val="32"/>
          <w:lang w:eastAsia="zh-CN"/>
        </w:rPr>
        <w:t>住房和城乡建设</w:t>
      </w:r>
      <w:r>
        <w:rPr>
          <w:rFonts w:ascii="Times New Roman" w:hAnsi="Times New Roman" w:eastAsia="仿宋_GB2312"/>
          <w:color w:val="auto"/>
          <w:sz w:val="32"/>
          <w:szCs w:val="32"/>
        </w:rPr>
        <w:t>厅每年组织一次省级工法评审</w:t>
      </w:r>
      <w:r>
        <w:rPr>
          <w:rFonts w:ascii="Times New Roman" w:hAnsi="Times New Roman" w:eastAsia="仿宋_GB2312"/>
          <w:color w:val="auto"/>
          <w:sz w:val="32"/>
          <w:szCs w:val="32"/>
          <w:lang w:val="en"/>
        </w:rPr>
        <w:t>。</w:t>
      </w:r>
      <w:r>
        <w:rPr>
          <w:rFonts w:ascii="Times New Roman" w:hAnsi="Times New Roman" w:eastAsia="仿宋_GB2312"/>
          <w:color w:val="auto"/>
          <w:sz w:val="32"/>
          <w:szCs w:val="32"/>
        </w:rPr>
        <w:t>评审遵循分级管理、好中选优、总量控制的原则。</w:t>
      </w:r>
    </w:p>
    <w:p>
      <w:pPr>
        <w:adjustRightInd w:val="0"/>
        <w:snapToGrid w:val="0"/>
        <w:spacing w:line="6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 xml:space="preserve">第十一条 </w:t>
      </w:r>
      <w:r>
        <w:rPr>
          <w:rFonts w:ascii="Times New Roman" w:hAnsi="Times New Roman" w:eastAsia="仿宋_GB2312"/>
          <w:color w:val="auto"/>
          <w:sz w:val="32"/>
          <w:szCs w:val="32"/>
        </w:rPr>
        <w:t>省</w:t>
      </w:r>
      <w:r>
        <w:rPr>
          <w:rFonts w:hint="eastAsia" w:ascii="Times New Roman" w:hAnsi="Times New Roman" w:eastAsia="仿宋_GB2312"/>
          <w:color w:val="auto"/>
          <w:sz w:val="32"/>
          <w:szCs w:val="32"/>
          <w:lang w:eastAsia="zh-CN"/>
        </w:rPr>
        <w:t>住房和城乡建设</w:t>
      </w:r>
      <w:r>
        <w:rPr>
          <w:rFonts w:ascii="Times New Roman" w:hAnsi="Times New Roman" w:eastAsia="仿宋_GB2312"/>
          <w:color w:val="auto"/>
          <w:sz w:val="32"/>
          <w:szCs w:val="32"/>
        </w:rPr>
        <w:t>厅负责建立省级工法评审专家库。评审专家应具有高级及以上相应专业技术职称；有丰富的施工实践经验和</w:t>
      </w:r>
      <w:r>
        <w:rPr>
          <w:rFonts w:hint="eastAsia" w:ascii="Times New Roman" w:hAnsi="Times New Roman" w:eastAsia="仿宋_GB2312"/>
          <w:color w:val="auto"/>
          <w:sz w:val="32"/>
          <w:szCs w:val="32"/>
          <w:lang w:eastAsia="zh-CN"/>
        </w:rPr>
        <w:t>扎</w:t>
      </w:r>
      <w:r>
        <w:rPr>
          <w:rFonts w:ascii="Times New Roman" w:hAnsi="Times New Roman" w:eastAsia="仿宋_GB2312"/>
          <w:color w:val="auto"/>
          <w:sz w:val="32"/>
          <w:szCs w:val="32"/>
        </w:rPr>
        <w:t>实的专业基础理论知识，具有良好的职业道德；年龄不超过70周岁。</w:t>
      </w:r>
    </w:p>
    <w:p>
      <w:pPr>
        <w:adjustRightInd w:val="0"/>
        <w:snapToGrid w:val="0"/>
        <w:spacing w:line="6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担任过具有施工总承包特级、一级资质（或综合、甲级资质）企业技术负责人或大型项目负责人的优先选任。</w:t>
      </w:r>
    </w:p>
    <w:p>
      <w:pPr>
        <w:adjustRightInd w:val="0"/>
        <w:snapToGrid w:val="0"/>
        <w:spacing w:line="660" w:lineRule="exact"/>
        <w:ind w:firstLine="420" w:firstLineChars="200"/>
        <w:rPr>
          <w:rFonts w:hint="eastAsia" w:ascii="Times New Roman" w:hAnsi="Times New Roman" w:eastAsia="仿宋_GB2312"/>
          <w:color w:val="auto"/>
          <w:sz w:val="32"/>
          <w:szCs w:val="32"/>
          <w:lang w:eastAsia="zh-CN"/>
        </w:rPr>
      </w:pPr>
      <w:r>
        <w:rPr>
          <w:rFonts w:hint="eastAsia" w:eastAsia="仿宋_GB2312"/>
          <w:color w:val="auto"/>
          <w:lang w:val="en-US" w:eastAsia="zh-CN"/>
        </w:rPr>
        <w:t xml:space="preserve">  </w:t>
      </w:r>
      <w:r>
        <w:rPr>
          <w:rFonts w:hint="eastAsia" w:ascii="Times New Roman" w:hAnsi="Times New Roman" w:eastAsia="仿宋_GB2312"/>
          <w:color w:val="auto"/>
          <w:sz w:val="32"/>
          <w:szCs w:val="32"/>
          <w:lang w:val="en-US" w:eastAsia="zh-CN"/>
        </w:rPr>
        <w:t xml:space="preserve">第十二条  </w:t>
      </w:r>
      <w:r>
        <w:rPr>
          <w:rFonts w:hint="eastAsia" w:ascii="Times New Roman" w:hAnsi="Times New Roman" w:eastAsia="仿宋_GB2312"/>
          <w:color w:val="auto"/>
          <w:sz w:val="32"/>
          <w:szCs w:val="32"/>
          <w:lang w:eastAsia="zh-CN"/>
        </w:rPr>
        <w:t>省级工法</w:t>
      </w:r>
      <w:r>
        <w:rPr>
          <w:rFonts w:hint="eastAsia" w:ascii="Times New Roman" w:hAnsi="Times New Roman" w:eastAsia="仿宋_GB2312"/>
          <w:color w:val="auto"/>
          <w:sz w:val="32"/>
          <w:szCs w:val="32"/>
        </w:rPr>
        <w:t>评审分为形式审查、专业组审查、评委会审核三个阶段。形式审查、专业组审查采用</w:t>
      </w:r>
      <w:r>
        <w:rPr>
          <w:rFonts w:hint="eastAsia" w:ascii="Times New Roman" w:hAnsi="Times New Roman" w:eastAsia="仿宋_GB2312"/>
          <w:color w:val="auto"/>
          <w:sz w:val="32"/>
          <w:szCs w:val="32"/>
          <w:lang w:eastAsia="zh-CN"/>
        </w:rPr>
        <w:t>线上</w:t>
      </w:r>
      <w:r>
        <w:rPr>
          <w:rFonts w:hint="eastAsia" w:ascii="Times New Roman" w:hAnsi="Times New Roman" w:eastAsia="仿宋_GB2312"/>
          <w:color w:val="auto"/>
          <w:sz w:val="32"/>
          <w:szCs w:val="32"/>
        </w:rPr>
        <w:t>评审方式，评委会审核采用会议评审方式。</w:t>
      </w:r>
    </w:p>
    <w:p>
      <w:pPr>
        <w:adjustRightInd w:val="0"/>
        <w:snapToGrid w:val="0"/>
        <w:spacing w:line="660" w:lineRule="exact"/>
        <w:ind w:firstLine="640" w:firstLineChars="200"/>
        <w:rPr>
          <w:rFonts w:hint="eastAsia" w:ascii="Times New Roman" w:hAnsi="Times New Roman" w:eastAsia="仿宋_GB2312"/>
          <w:color w:val="auto"/>
          <w:sz w:val="32"/>
          <w:szCs w:val="32"/>
          <w:lang w:eastAsia="zh-CN"/>
        </w:rPr>
      </w:pPr>
      <w:r>
        <w:rPr>
          <w:rFonts w:hint="eastAsia" w:ascii="Times New Roman" w:hAnsi="Times New Roman" w:eastAsia="仿宋_GB2312"/>
          <w:color w:val="auto"/>
          <w:sz w:val="32"/>
          <w:szCs w:val="32"/>
        </w:rPr>
        <w:t>（一）形式审查。对申报资料完整性、符合性进行审查，符合申报条件的列入专业组审查。</w:t>
      </w:r>
    </w:p>
    <w:p>
      <w:pPr>
        <w:ind w:firstLine="640" w:firstLineChars="200"/>
        <w:jc w:val="both"/>
        <w:rPr>
          <w:rFonts w:hint="eastAsia" w:ascii="仿宋_GB2312" w:hAnsi="宋体" w:eastAsia="仿宋_GB2312" w:cstheme="minorBidi"/>
          <w:color w:val="auto"/>
          <w:kern w:val="0"/>
          <w:sz w:val="32"/>
          <w:szCs w:val="32"/>
          <w:shd w:val="clear" w:color="auto" w:fill="FFFFFF"/>
          <w:lang w:val="en-US" w:eastAsia="zh-CN" w:bidi="ar"/>
        </w:rPr>
      </w:pPr>
      <w:r>
        <w:rPr>
          <w:rFonts w:hint="eastAsia" w:ascii="Times New Roman" w:hAnsi="Times New Roman" w:eastAsia="仿宋_GB2312"/>
          <w:color w:val="auto"/>
          <w:sz w:val="32"/>
          <w:szCs w:val="32"/>
        </w:rPr>
        <w:t>（二）专业组审查。对通过形式审查的工法按专业分组，</w:t>
      </w:r>
      <w:r>
        <w:rPr>
          <w:rFonts w:hint="eastAsia" w:ascii="Times New Roman" w:hAnsi="Times New Roman" w:eastAsia="仿宋_GB2312"/>
          <w:color w:val="auto"/>
          <w:sz w:val="32"/>
          <w:szCs w:val="32"/>
          <w:lang w:eastAsia="zh-CN"/>
        </w:rPr>
        <w:t>每组专家</w:t>
      </w:r>
      <w:r>
        <w:rPr>
          <w:rFonts w:hint="eastAsia" w:ascii="Times New Roman" w:hAnsi="Times New Roman" w:eastAsia="仿宋_GB2312"/>
          <w:color w:val="auto"/>
          <w:sz w:val="32"/>
          <w:szCs w:val="32"/>
          <w:lang w:val="en-US" w:eastAsia="zh-CN"/>
        </w:rPr>
        <w:t>3名，主审1名，副审2名，</w:t>
      </w:r>
      <w:r>
        <w:rPr>
          <w:rFonts w:hint="eastAsia" w:ascii="Times New Roman" w:hAnsi="Times New Roman" w:eastAsia="仿宋_GB2312"/>
          <w:color w:val="auto"/>
          <w:sz w:val="32"/>
          <w:szCs w:val="32"/>
        </w:rPr>
        <w:t>评审专家对工法的关键技术水平、工艺流程和操作要点的科学性、合理性、安全可靠性、推广应用价值、文本编制等进行评审，</w:t>
      </w:r>
      <w:r>
        <w:rPr>
          <w:rFonts w:hint="eastAsia" w:ascii="仿宋_GB2312" w:hAnsi="宋体" w:eastAsia="仿宋_GB2312" w:cstheme="minorBidi"/>
          <w:color w:val="auto"/>
          <w:kern w:val="0"/>
          <w:sz w:val="32"/>
          <w:szCs w:val="32"/>
          <w:shd w:val="clear" w:color="auto" w:fill="FFFFFF"/>
          <w:lang w:val="en-US" w:eastAsia="zh-CN" w:bidi="ar"/>
        </w:rPr>
        <w:t>形成专业评审组审查意见，提交评审委员会审核。</w:t>
      </w:r>
    </w:p>
    <w:p>
      <w:pPr>
        <w:adjustRightInd w:val="0"/>
        <w:snapToGrid w:val="0"/>
        <w:spacing w:line="660" w:lineRule="exact"/>
        <w:ind w:firstLine="640" w:firstLineChars="200"/>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olor w:val="auto"/>
          <w:sz w:val="32"/>
          <w:szCs w:val="32"/>
        </w:rPr>
        <w:t>（三）评委会审核。评委会分房屋建筑、土木工程、工业安装工程三类进行评议审核、实名投票表决，有效票数达到三分之二及以上的通过审核。</w:t>
      </w:r>
      <w:r>
        <w:rPr>
          <w:rFonts w:ascii="Times New Roman" w:hAnsi="Times New Roman" w:eastAsia="仿宋_GB2312"/>
          <w:color w:val="auto"/>
          <w:sz w:val="32"/>
          <w:szCs w:val="32"/>
        </w:rPr>
        <w:t>评委会形成审核意见，</w:t>
      </w:r>
      <w:r>
        <w:rPr>
          <w:rFonts w:hint="eastAsia" w:ascii="Times New Roman" w:hAnsi="Times New Roman" w:eastAsia="仿宋_GB2312"/>
          <w:color w:val="auto"/>
          <w:sz w:val="32"/>
          <w:szCs w:val="32"/>
          <w:lang w:eastAsia="zh-CN"/>
        </w:rPr>
        <w:t>并推荐出优秀省级工法，</w:t>
      </w:r>
      <w:r>
        <w:rPr>
          <w:rFonts w:ascii="Times New Roman" w:hAnsi="Times New Roman" w:eastAsia="仿宋_GB2312"/>
          <w:color w:val="auto"/>
          <w:sz w:val="32"/>
          <w:szCs w:val="32"/>
        </w:rPr>
        <w:t>经主任委员签字后报省</w:t>
      </w:r>
      <w:r>
        <w:rPr>
          <w:rFonts w:hint="eastAsia" w:ascii="Times New Roman" w:hAnsi="Times New Roman" w:eastAsia="仿宋_GB2312"/>
          <w:color w:val="auto"/>
          <w:sz w:val="32"/>
          <w:szCs w:val="32"/>
          <w:lang w:eastAsia="zh-CN"/>
        </w:rPr>
        <w:t>住房和城乡建设</w:t>
      </w:r>
      <w:r>
        <w:rPr>
          <w:rFonts w:ascii="Times New Roman" w:hAnsi="Times New Roman" w:eastAsia="仿宋_GB2312"/>
          <w:color w:val="auto"/>
          <w:sz w:val="32"/>
          <w:szCs w:val="32"/>
        </w:rPr>
        <w:t>厅。</w:t>
      </w:r>
      <w:r>
        <w:rPr>
          <w:rFonts w:hint="eastAsia" w:ascii="Times New Roman" w:hAnsi="Times New Roman" w:eastAsia="仿宋_GB2312"/>
          <w:color w:val="auto"/>
          <w:sz w:val="32"/>
          <w:szCs w:val="32"/>
          <w:lang w:eastAsia="zh-CN"/>
        </w:rPr>
        <w:t>评审标准参考《湖南省工程建设工法编制与评</w:t>
      </w:r>
      <w:r>
        <w:rPr>
          <w:rFonts w:hint="default" w:ascii="Times New Roman" w:hAnsi="Times New Roman" w:eastAsia="仿宋_GB2312"/>
          <w:color w:val="auto"/>
          <w:sz w:val="32"/>
          <w:szCs w:val="32"/>
          <w:lang w:val="en" w:eastAsia="zh-CN"/>
        </w:rPr>
        <w:t>价导则</w:t>
      </w:r>
      <w:r>
        <w:rPr>
          <w:rFonts w:hint="eastAsia" w:ascii="Times New Roman" w:hAnsi="Times New Roman" w:eastAsia="仿宋_GB2312"/>
          <w:color w:val="auto"/>
          <w:sz w:val="32"/>
          <w:szCs w:val="32"/>
          <w:lang w:eastAsia="zh-CN"/>
        </w:rPr>
        <w:t>》。</w:t>
      </w:r>
    </w:p>
    <w:p>
      <w:pPr>
        <w:widowControl/>
        <w:spacing w:line="600" w:lineRule="exact"/>
        <w:ind w:firstLine="640" w:firstLineChars="200"/>
        <w:jc w:val="left"/>
        <w:rPr>
          <w:rFonts w:hint="eastAsia" w:ascii="仿宋_GB2312" w:hAnsi="宋体" w:eastAsia="仿宋_GB2312"/>
          <w:color w:val="auto"/>
          <w:sz w:val="32"/>
          <w:szCs w:val="32"/>
          <w:shd w:val="clear" w:color="auto" w:fill="FFFFFF"/>
          <w:lang w:eastAsia="zh-CN"/>
        </w:rPr>
      </w:pPr>
      <w:r>
        <w:rPr>
          <w:rFonts w:hint="eastAsia" w:ascii="仿宋_GB2312" w:hAnsi="宋体" w:eastAsia="仿宋_GB2312" w:cstheme="minorBidi"/>
          <w:color w:val="auto"/>
          <w:kern w:val="2"/>
          <w:sz w:val="32"/>
          <w:szCs w:val="32"/>
          <w:shd w:val="clear" w:color="auto" w:fill="FFFFFF"/>
          <w:lang w:val="en-US" w:eastAsia="zh-CN" w:bidi="ar-SA"/>
        </w:rPr>
        <w:t xml:space="preserve">第十七条 </w:t>
      </w:r>
      <w:r>
        <w:rPr>
          <w:rFonts w:hint="eastAsia" w:ascii="仿宋_GB2312" w:hAnsi="宋体" w:eastAsia="仿宋_GB2312"/>
          <w:color w:val="auto"/>
          <w:sz w:val="32"/>
          <w:szCs w:val="32"/>
          <w:shd w:val="clear" w:color="auto" w:fill="FFFFFF"/>
          <w:lang w:eastAsia="zh-CN"/>
        </w:rPr>
        <w:t>评审坚持公正、公平的原则，评审专家应对评审意见负责，遵守评审工作纪律和保密规定，保证工法评审的严肃性和科学性。实行专家回避制度，评审专家不得评审本企业工法。</w:t>
      </w:r>
    </w:p>
    <w:p>
      <w:pPr>
        <w:adjustRightInd w:val="0"/>
        <w:snapToGrid w:val="0"/>
        <w:spacing w:line="660" w:lineRule="exact"/>
        <w:ind w:firstLine="640" w:firstLineChars="200"/>
        <w:rPr>
          <w:rFonts w:hint="eastAsia" w:ascii="仿宋_GB2312" w:hAnsi="宋体" w:eastAsia="仿宋_GB2312"/>
          <w:color w:val="auto"/>
          <w:sz w:val="32"/>
          <w:szCs w:val="32"/>
          <w:shd w:val="clear" w:color="auto" w:fill="FFFFFF"/>
          <w:lang w:eastAsia="zh-CN"/>
        </w:rPr>
      </w:pPr>
      <w:r>
        <w:rPr>
          <w:rFonts w:hint="eastAsia" w:ascii="仿宋_GB2312" w:hAnsi="宋体" w:eastAsia="仿宋_GB2312"/>
          <w:color w:val="auto"/>
          <w:sz w:val="32"/>
          <w:szCs w:val="32"/>
          <w:shd w:val="clear" w:color="auto" w:fill="FFFFFF"/>
          <w:lang w:eastAsia="zh-CN"/>
        </w:rPr>
        <w:t xml:space="preserve">第十八条 </w:t>
      </w:r>
      <w:r>
        <w:rPr>
          <w:rFonts w:ascii="Times New Roman" w:hAnsi="Times New Roman" w:eastAsia="仿宋_GB2312"/>
          <w:color w:val="auto"/>
          <w:sz w:val="32"/>
          <w:szCs w:val="32"/>
        </w:rPr>
        <w:t>省</w:t>
      </w:r>
      <w:r>
        <w:rPr>
          <w:rFonts w:hint="eastAsia" w:ascii="Times New Roman" w:hAnsi="Times New Roman" w:eastAsia="仿宋_GB2312"/>
          <w:color w:val="auto"/>
          <w:sz w:val="32"/>
          <w:szCs w:val="32"/>
          <w:lang w:eastAsia="zh-CN"/>
        </w:rPr>
        <w:t>住房和城乡建设</w:t>
      </w:r>
      <w:r>
        <w:rPr>
          <w:rFonts w:ascii="Times New Roman" w:hAnsi="Times New Roman" w:eastAsia="仿宋_GB2312"/>
          <w:color w:val="auto"/>
          <w:sz w:val="32"/>
          <w:szCs w:val="32"/>
        </w:rPr>
        <w:t>厅对审核通过的省级工法在门户网站进行公示，公示时间为</w:t>
      </w:r>
      <w:r>
        <w:rPr>
          <w:rFonts w:hint="eastAsia" w:ascii="Times New Roman" w:hAnsi="Times New Roman" w:eastAsia="仿宋_GB2312"/>
          <w:color w:val="auto"/>
          <w:sz w:val="32"/>
          <w:szCs w:val="32"/>
          <w:lang w:val="en-US" w:eastAsia="zh-CN"/>
        </w:rPr>
        <w:t>5个工作日</w:t>
      </w:r>
      <w:r>
        <w:rPr>
          <w:rFonts w:ascii="Times New Roman" w:hAnsi="Times New Roman" w:eastAsia="仿宋_GB2312"/>
          <w:color w:val="auto"/>
          <w:sz w:val="32"/>
          <w:szCs w:val="32"/>
        </w:rPr>
        <w:t>。公示内容包括：工法名称、申报企业、主要完成人员</w:t>
      </w:r>
      <w:r>
        <w:rPr>
          <w:rFonts w:hint="eastAsia" w:ascii="仿宋_GB2312" w:hAnsi="宋体" w:eastAsia="仿宋_GB2312"/>
          <w:color w:val="auto"/>
          <w:sz w:val="32"/>
          <w:szCs w:val="32"/>
          <w:shd w:val="clear" w:color="auto" w:fill="FFFFFF"/>
          <w:lang w:eastAsia="zh-CN"/>
        </w:rPr>
        <w:t>。</w:t>
      </w:r>
    </w:p>
    <w:p>
      <w:pPr>
        <w:adjustRightInd w:val="0"/>
        <w:snapToGrid w:val="0"/>
        <w:spacing w:line="6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公示无异议或经核实异议不成立的，由省</w:t>
      </w:r>
      <w:r>
        <w:rPr>
          <w:rFonts w:hint="eastAsia" w:ascii="Times New Roman" w:hAnsi="Times New Roman" w:eastAsia="仿宋_GB2312"/>
          <w:color w:val="auto"/>
          <w:sz w:val="32"/>
          <w:szCs w:val="32"/>
          <w:lang w:eastAsia="zh-CN"/>
        </w:rPr>
        <w:t>住房和城乡建设</w:t>
      </w:r>
      <w:r>
        <w:rPr>
          <w:rFonts w:ascii="Times New Roman" w:hAnsi="Times New Roman" w:eastAsia="仿宋_GB2312"/>
          <w:color w:val="auto"/>
          <w:sz w:val="32"/>
          <w:szCs w:val="32"/>
        </w:rPr>
        <w:t>厅发文公布。</w:t>
      </w:r>
    </w:p>
    <w:p>
      <w:pPr>
        <w:pStyle w:val="2"/>
        <w:rPr>
          <w:color w:val="auto"/>
          <w:sz w:val="21"/>
          <w:szCs w:val="21"/>
        </w:rPr>
      </w:pPr>
    </w:p>
    <w:p>
      <w:pPr>
        <w:pStyle w:val="2"/>
        <w:rPr>
          <w:color w:val="auto"/>
          <w:sz w:val="21"/>
          <w:szCs w:val="21"/>
        </w:rPr>
      </w:pPr>
    </w:p>
    <w:p>
      <w:pPr>
        <w:numPr>
          <w:ilvl w:val="0"/>
          <w:numId w:val="0"/>
        </w:numPr>
        <w:spacing w:line="360" w:lineRule="auto"/>
        <w:ind w:firstLine="642" w:firstLineChars="200"/>
        <w:jc w:val="center"/>
        <w:textAlignment w:val="baseline"/>
        <w:rPr>
          <w:rFonts w:hint="eastAsia" w:ascii="仿宋_GB2312" w:hAnsi="宋体" w:eastAsia="仿宋_GB2312" w:cstheme="minorBidi"/>
          <w:color w:val="auto"/>
          <w:kern w:val="2"/>
          <w:sz w:val="32"/>
          <w:szCs w:val="32"/>
          <w:shd w:val="clear" w:color="auto" w:fill="FFFFFF"/>
          <w:lang w:val="en-US" w:eastAsia="zh-CN" w:bidi="ar-SA"/>
        </w:rPr>
      </w:pPr>
      <w:r>
        <w:rPr>
          <w:rFonts w:hint="eastAsia" w:ascii="黑体" w:hAnsi="黑体" w:eastAsia="黑体" w:cs="黑体"/>
          <w:b/>
          <w:bCs/>
          <w:color w:val="auto"/>
          <w:sz w:val="32"/>
          <w:szCs w:val="32"/>
        </w:rPr>
        <w:t>第</w:t>
      </w:r>
      <w:r>
        <w:rPr>
          <w:rFonts w:hint="eastAsia" w:ascii="黑体" w:hAnsi="黑体" w:eastAsia="黑体" w:cs="黑体"/>
          <w:b/>
          <w:bCs/>
          <w:color w:val="auto"/>
          <w:sz w:val="32"/>
          <w:szCs w:val="32"/>
          <w:lang w:eastAsia="zh-CN"/>
        </w:rPr>
        <w:t>四</w:t>
      </w:r>
      <w:r>
        <w:rPr>
          <w:rFonts w:hint="eastAsia" w:ascii="黑体" w:hAnsi="黑体" w:eastAsia="黑体" w:cs="黑体"/>
          <w:b/>
          <w:bCs/>
          <w:color w:val="auto"/>
          <w:sz w:val="32"/>
          <w:szCs w:val="32"/>
        </w:rPr>
        <w:t xml:space="preserve">章  </w:t>
      </w:r>
      <w:r>
        <w:rPr>
          <w:rFonts w:hint="eastAsia" w:ascii="黑体" w:hAnsi="黑体" w:eastAsia="黑体" w:cs="黑体"/>
          <w:b/>
          <w:bCs/>
          <w:color w:val="auto"/>
          <w:sz w:val="32"/>
          <w:szCs w:val="32"/>
          <w:lang w:eastAsia="zh-CN"/>
        </w:rPr>
        <w:t>工法成果管理和推广应用</w:t>
      </w:r>
    </w:p>
    <w:p>
      <w:pPr>
        <w:adjustRightInd w:val="0"/>
        <w:snapToGrid w:val="0"/>
        <w:spacing w:line="660" w:lineRule="exact"/>
        <w:ind w:firstLine="640" w:firstLineChars="200"/>
        <w:rPr>
          <w:rFonts w:ascii="Times New Roman" w:hAnsi="Times New Roman" w:eastAsia="仿宋_GB2312"/>
          <w:color w:val="auto"/>
          <w:sz w:val="32"/>
          <w:szCs w:val="32"/>
        </w:rPr>
      </w:pPr>
      <w:r>
        <w:rPr>
          <w:rFonts w:hint="eastAsia" w:ascii="仿宋_GB2312" w:hAnsi="宋体" w:eastAsia="仿宋_GB2312" w:cstheme="minorBidi"/>
          <w:color w:val="auto"/>
          <w:kern w:val="2"/>
          <w:sz w:val="32"/>
          <w:szCs w:val="32"/>
          <w:shd w:val="clear" w:color="auto" w:fill="FFFFFF"/>
          <w:lang w:val="en-US" w:eastAsia="zh-CN" w:bidi="ar-SA"/>
        </w:rPr>
        <w:t xml:space="preserve">第十九条 </w:t>
      </w:r>
      <w:r>
        <w:rPr>
          <w:rFonts w:ascii="Times New Roman" w:hAnsi="Times New Roman" w:eastAsia="仿宋_GB2312"/>
          <w:color w:val="auto"/>
          <w:sz w:val="32"/>
          <w:szCs w:val="32"/>
        </w:rPr>
        <w:t>省</w:t>
      </w:r>
      <w:r>
        <w:rPr>
          <w:rFonts w:hint="eastAsia" w:ascii="Times New Roman" w:hAnsi="Times New Roman" w:eastAsia="仿宋_GB2312"/>
          <w:color w:val="auto"/>
          <w:sz w:val="32"/>
          <w:szCs w:val="32"/>
          <w:lang w:eastAsia="zh-CN"/>
        </w:rPr>
        <w:t>住房和城乡建设</w:t>
      </w:r>
      <w:r>
        <w:rPr>
          <w:rFonts w:ascii="Times New Roman" w:hAnsi="Times New Roman" w:eastAsia="仿宋_GB2312"/>
          <w:color w:val="auto"/>
          <w:sz w:val="32"/>
          <w:szCs w:val="32"/>
        </w:rPr>
        <w:t>厅负责建立省级工法管理系统，推进省级工法申报、评审、成果管理和推广应用的数字化管理。工法成果作为企业和个人良好信息在全省建筑市场监管公共服务系统公布，并与住房城乡建设部和省级有关社会信用信息平台共享。</w:t>
      </w:r>
    </w:p>
    <w:p>
      <w:pPr>
        <w:adjustRightInd w:val="0"/>
        <w:snapToGrid w:val="0"/>
        <w:spacing w:line="6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 xml:space="preserve">第二十条 </w:t>
      </w:r>
      <w:r>
        <w:rPr>
          <w:rFonts w:ascii="Times New Roman" w:hAnsi="Times New Roman" w:eastAsia="仿宋_GB2312"/>
          <w:color w:val="auto"/>
          <w:sz w:val="32"/>
          <w:szCs w:val="32"/>
        </w:rPr>
        <w:t>省级工法有效期为</w:t>
      </w:r>
      <w:r>
        <w:rPr>
          <w:rFonts w:hint="eastAsia" w:ascii="仿宋_GB2312" w:hAnsi="宋体" w:eastAsia="仿宋_GB2312" w:cs="Times New Roman"/>
          <w:color w:val="auto"/>
          <w:kern w:val="2"/>
          <w:sz w:val="32"/>
          <w:szCs w:val="32"/>
          <w:shd w:val="clear" w:color="auto" w:fill="FFFFFF"/>
          <w:lang w:val="en-US" w:eastAsia="zh-CN" w:bidi="ar-SA"/>
        </w:rPr>
        <w:t>3</w:t>
      </w:r>
      <w:r>
        <w:rPr>
          <w:rFonts w:ascii="Times New Roman" w:hAnsi="Times New Roman" w:eastAsia="仿宋_GB2312"/>
          <w:color w:val="auto"/>
          <w:sz w:val="32"/>
          <w:szCs w:val="32"/>
        </w:rPr>
        <w:t>年，</w:t>
      </w:r>
      <w:r>
        <w:rPr>
          <w:rFonts w:ascii="Times New Roman" w:hAnsi="Times New Roman" w:eastAsia="仿宋_GB2312"/>
          <w:color w:val="auto"/>
          <w:sz w:val="32"/>
          <w:szCs w:val="30"/>
        </w:rPr>
        <w:t>自公布文件印发之日起计算</w:t>
      </w:r>
      <w:r>
        <w:rPr>
          <w:rFonts w:ascii="Times New Roman" w:hAnsi="Times New Roman" w:eastAsia="仿宋_GB2312"/>
          <w:color w:val="auto"/>
          <w:sz w:val="32"/>
          <w:szCs w:val="32"/>
        </w:rPr>
        <w:t>。</w:t>
      </w:r>
    </w:p>
    <w:p>
      <w:pPr>
        <w:adjustRightInd w:val="0"/>
        <w:snapToGrid w:val="0"/>
        <w:spacing w:line="66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对有效期内的省级工法，其完成单位应注意技术跟踪，注重创新和发展，保持工法技术的先进性和适用性。</w:t>
      </w:r>
    </w:p>
    <w:p>
      <w:pPr>
        <w:adjustRightInd w:val="0"/>
        <w:snapToGrid w:val="0"/>
        <w:spacing w:line="660" w:lineRule="exact"/>
        <w:ind w:firstLine="640" w:firstLineChars="200"/>
        <w:rPr>
          <w:rFonts w:hint="eastAsia" w:ascii="Times New Roman" w:hAnsi="Times New Roman" w:eastAsia="仿宋_GB2312"/>
          <w:color w:val="auto"/>
          <w:sz w:val="32"/>
          <w:szCs w:val="32"/>
          <w:lang w:val="en-US" w:eastAsia="zh-CN"/>
        </w:rPr>
      </w:pPr>
      <w:r>
        <w:rPr>
          <w:rFonts w:ascii="Times New Roman" w:hAnsi="Times New Roman" w:eastAsia="仿宋_GB2312"/>
          <w:color w:val="auto"/>
          <w:sz w:val="32"/>
          <w:szCs w:val="32"/>
        </w:rPr>
        <w:t>对超出有效期的省级工法有创新和发展的可重新申报，</w:t>
      </w:r>
      <w:r>
        <w:rPr>
          <w:rFonts w:hint="eastAsia" w:ascii="Times New Roman" w:hAnsi="Times New Roman" w:eastAsia="仿宋_GB2312"/>
          <w:color w:val="auto"/>
          <w:sz w:val="32"/>
          <w:szCs w:val="32"/>
          <w:lang w:eastAsia="zh-CN"/>
        </w:rPr>
        <w:t>且</w:t>
      </w:r>
      <w:r>
        <w:rPr>
          <w:rFonts w:ascii="Times New Roman" w:hAnsi="Times New Roman" w:eastAsia="仿宋_GB2312"/>
          <w:color w:val="auto"/>
          <w:sz w:val="32"/>
          <w:szCs w:val="32"/>
        </w:rPr>
        <w:t>需其在有效期内经过2项及以上工程实践应用。</w:t>
      </w:r>
    </w:p>
    <w:p>
      <w:pPr>
        <w:adjustRightInd w:val="0"/>
        <w:snapToGrid w:val="0"/>
        <w:spacing w:line="6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第二十一条</w:t>
      </w:r>
      <w:r>
        <w:rPr>
          <w:rFonts w:hint="eastAsia" w:ascii="Times New Roman" w:hAnsi="Times New Roman" w:eastAsia="仿宋_GB2312"/>
          <w:color w:val="auto"/>
          <w:sz w:val="32"/>
          <w:szCs w:val="32"/>
          <w:lang w:val="en-US" w:eastAsia="zh-CN"/>
        </w:rPr>
        <w:t xml:space="preserve"> </w:t>
      </w:r>
      <w:r>
        <w:rPr>
          <w:rFonts w:ascii="Times New Roman" w:hAnsi="Times New Roman" w:eastAsia="仿宋_GB2312"/>
          <w:color w:val="auto"/>
          <w:sz w:val="32"/>
          <w:szCs w:val="32"/>
        </w:rPr>
        <w:t>各级建设行政主管部门和有关部门应鼓励企业采用新技术、新工艺、新材料、新设备，加快技术积累和科技成果转化；应积极推动将技术领先、应用广泛、效益显著的工法纳入相关的国家标准、行业标准和地方标准。企业应建立工法管理制度，根据工程特点制定工法开发计划，在工程建设中积极推广应用工法，推动技术创新成果转化，提升工程施工的科技含量。</w:t>
      </w:r>
    </w:p>
    <w:p>
      <w:pPr>
        <w:keepNext w:val="0"/>
        <w:keepLines w:val="0"/>
        <w:pageBreakBefore w:val="0"/>
        <w:kinsoku/>
        <w:wordWrap/>
        <w:overflowPunct/>
        <w:topLinePunct w:val="0"/>
        <w:autoSpaceDE/>
        <w:autoSpaceDN/>
        <w:bidi w:val="0"/>
        <w:spacing w:line="360" w:lineRule="auto"/>
        <w:ind w:firstLine="640" w:firstLineChars="200"/>
        <w:textAlignment w:val="auto"/>
        <w:rPr>
          <w:rFonts w:ascii="Times New Roman" w:hAnsi="Times New Roman" w:eastAsia="仿宋_GB2312"/>
          <w:color w:val="auto"/>
          <w:sz w:val="32"/>
          <w:szCs w:val="32"/>
        </w:rPr>
      </w:pPr>
      <w:r>
        <w:rPr>
          <w:rFonts w:hint="eastAsia" w:ascii="仿宋_GB2312" w:hAnsi="宋体" w:eastAsia="仿宋_GB2312" w:cstheme="minorBidi"/>
          <w:color w:val="auto"/>
          <w:kern w:val="2"/>
          <w:sz w:val="32"/>
          <w:szCs w:val="32"/>
          <w:shd w:val="clear" w:color="auto" w:fill="FFFFFF"/>
          <w:lang w:val="en-US" w:eastAsia="zh-CN" w:bidi="ar-SA"/>
        </w:rPr>
        <w:t xml:space="preserve">第二十二条 </w:t>
      </w:r>
      <w:r>
        <w:rPr>
          <w:rFonts w:ascii="Times New Roman" w:hAnsi="Times New Roman" w:eastAsia="仿宋_GB2312"/>
          <w:color w:val="auto"/>
          <w:sz w:val="32"/>
          <w:szCs w:val="32"/>
        </w:rPr>
        <w:t>各级</w:t>
      </w:r>
      <w:r>
        <w:rPr>
          <w:rFonts w:hint="eastAsia" w:ascii="Times New Roman" w:hAnsi="Times New Roman" w:eastAsia="仿宋_GB2312"/>
          <w:color w:val="auto"/>
          <w:sz w:val="32"/>
          <w:szCs w:val="32"/>
          <w:lang w:eastAsia="zh-CN"/>
        </w:rPr>
        <w:t>住房城乡建设</w:t>
      </w:r>
      <w:r>
        <w:rPr>
          <w:rFonts w:ascii="Times New Roman" w:hAnsi="Times New Roman" w:eastAsia="仿宋_GB2312"/>
          <w:color w:val="auto"/>
          <w:sz w:val="32"/>
          <w:szCs w:val="32"/>
        </w:rPr>
        <w:t>行政主管部门和有关部门应鼓励企业积极开发和推广应用新工法，在工程评优、信用评价、招标投标等方面依法给予激励。</w:t>
      </w:r>
    </w:p>
    <w:p>
      <w:pPr>
        <w:adjustRightInd w:val="0"/>
        <w:snapToGrid w:val="0"/>
        <w:spacing w:line="6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 xml:space="preserve"> 第二十三 </w:t>
      </w:r>
      <w:r>
        <w:rPr>
          <w:rFonts w:ascii="Times New Roman" w:hAnsi="Times New Roman" w:eastAsia="仿宋_GB2312"/>
          <w:color w:val="auto"/>
          <w:sz w:val="32"/>
          <w:szCs w:val="32"/>
        </w:rPr>
        <w:t>企业提供虚假材料申报省级工法的，或以剽窃作假等欺骗手段获得省级工法的，一经查实，一律取消本次参评资格或撤销已获得的省级工法称号，向社会公布，作为不良信息记入企业信用档案，并3年内不受理其申报省级工法。</w:t>
      </w:r>
    </w:p>
    <w:p>
      <w:pPr>
        <w:adjustRightInd w:val="0"/>
        <w:snapToGrid w:val="0"/>
        <w:spacing w:line="66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bCs/>
          <w:color w:val="auto"/>
          <w:sz w:val="32"/>
          <w:szCs w:val="32"/>
          <w:lang w:eastAsia="zh-CN"/>
        </w:rPr>
        <w:t>第二十四</w:t>
      </w:r>
      <w:r>
        <w:rPr>
          <w:rFonts w:hint="eastAsia" w:ascii="Times New Roman" w:hAnsi="Times New Roman" w:eastAsia="仿宋_GB2312"/>
          <w:bCs/>
          <w:color w:val="auto"/>
          <w:sz w:val="32"/>
          <w:szCs w:val="32"/>
          <w:lang w:val="en-US" w:eastAsia="zh-CN"/>
        </w:rPr>
        <w:t xml:space="preserve"> </w:t>
      </w:r>
      <w:r>
        <w:rPr>
          <w:rFonts w:ascii="Times New Roman" w:hAnsi="Times New Roman" w:eastAsia="仿宋_GB2312"/>
          <w:color w:val="auto"/>
          <w:sz w:val="32"/>
          <w:szCs w:val="32"/>
        </w:rPr>
        <w:t>评审专家存在徇私舞弊、违反回避制度和保密纪律、廉洁纪律等行为的，取消省级工法评审专家资格。</w:t>
      </w:r>
    </w:p>
    <w:p>
      <w:pPr>
        <w:pStyle w:val="2"/>
        <w:rPr>
          <w:rFonts w:ascii="Times New Roman" w:hAnsi="Times New Roman" w:eastAsia="仿宋_GB2312"/>
          <w:color w:val="auto"/>
          <w:sz w:val="32"/>
          <w:szCs w:val="32"/>
        </w:rPr>
      </w:pPr>
    </w:p>
    <w:p>
      <w:pPr>
        <w:numPr>
          <w:ilvl w:val="0"/>
          <w:numId w:val="0"/>
        </w:numPr>
        <w:spacing w:line="360" w:lineRule="auto"/>
        <w:ind w:firstLine="642" w:firstLineChars="200"/>
        <w:jc w:val="center"/>
        <w:textAlignment w:val="baseline"/>
        <w:rPr>
          <w:rFonts w:hint="eastAsia" w:ascii="仿宋_GB2312" w:hAnsi="宋体" w:eastAsia="仿宋_GB2312" w:cstheme="minorBidi"/>
          <w:color w:val="auto"/>
          <w:kern w:val="2"/>
          <w:sz w:val="32"/>
          <w:szCs w:val="32"/>
          <w:shd w:val="clear" w:color="auto" w:fill="FFFFFF"/>
          <w:lang w:val="en-US" w:eastAsia="zh-CN" w:bidi="ar-SA"/>
        </w:rPr>
      </w:pPr>
      <w:r>
        <w:rPr>
          <w:rFonts w:hint="eastAsia" w:ascii="黑体" w:hAnsi="黑体" w:eastAsia="黑体" w:cs="黑体"/>
          <w:b/>
          <w:bCs/>
          <w:color w:val="auto"/>
          <w:sz w:val="32"/>
          <w:szCs w:val="32"/>
        </w:rPr>
        <w:t>第</w:t>
      </w:r>
      <w:r>
        <w:rPr>
          <w:rFonts w:hint="eastAsia" w:ascii="黑体" w:hAnsi="黑体" w:eastAsia="黑体" w:cs="黑体"/>
          <w:b/>
          <w:bCs/>
          <w:color w:val="auto"/>
          <w:sz w:val="32"/>
          <w:szCs w:val="32"/>
          <w:lang w:eastAsia="zh-CN"/>
        </w:rPr>
        <w:t>五</w:t>
      </w:r>
      <w:r>
        <w:rPr>
          <w:rFonts w:hint="eastAsia" w:ascii="黑体" w:hAnsi="黑体" w:eastAsia="黑体" w:cs="黑体"/>
          <w:b/>
          <w:bCs/>
          <w:color w:val="auto"/>
          <w:sz w:val="32"/>
          <w:szCs w:val="32"/>
        </w:rPr>
        <w:t xml:space="preserve">章  </w:t>
      </w:r>
      <w:r>
        <w:rPr>
          <w:rFonts w:hint="eastAsia" w:ascii="黑体" w:hAnsi="黑体" w:eastAsia="黑体" w:cs="黑体"/>
          <w:b/>
          <w:bCs/>
          <w:color w:val="auto"/>
          <w:sz w:val="32"/>
          <w:szCs w:val="32"/>
          <w:lang w:eastAsia="zh-CN"/>
        </w:rPr>
        <w:t>附</w:t>
      </w:r>
      <w:r>
        <w:rPr>
          <w:rFonts w:hint="eastAsia" w:ascii="黑体" w:hAnsi="黑体" w:eastAsia="黑体" w:cs="黑体"/>
          <w:b/>
          <w:bCs/>
          <w:color w:val="auto"/>
          <w:sz w:val="32"/>
          <w:szCs w:val="32"/>
          <w:lang w:val="en-US" w:eastAsia="zh-CN"/>
        </w:rPr>
        <w:t xml:space="preserve">  </w:t>
      </w:r>
      <w:r>
        <w:rPr>
          <w:rFonts w:hint="eastAsia" w:ascii="黑体" w:hAnsi="黑体" w:eastAsia="黑体" w:cs="黑体"/>
          <w:b/>
          <w:bCs/>
          <w:color w:val="auto"/>
          <w:sz w:val="32"/>
          <w:szCs w:val="32"/>
          <w:lang w:eastAsia="zh-CN"/>
        </w:rPr>
        <w:t>则</w:t>
      </w:r>
    </w:p>
    <w:p>
      <w:pPr>
        <w:ind w:firstLine="640" w:firstLineChars="200"/>
        <w:rPr>
          <w:rFonts w:hint="eastAsia" w:ascii="仿宋_GB2312" w:hAnsi="宋体" w:eastAsia="仿宋_GB2312"/>
          <w:color w:val="auto"/>
          <w:sz w:val="32"/>
          <w:szCs w:val="32"/>
          <w:shd w:val="clear" w:color="auto" w:fill="FFFFFF"/>
          <w:lang w:eastAsia="zh-CN"/>
        </w:rPr>
      </w:pPr>
      <w:r>
        <w:rPr>
          <w:rFonts w:hint="eastAsia" w:ascii="仿宋_GB2312" w:hAnsi="宋体" w:eastAsia="仿宋_GB2312"/>
          <w:color w:val="auto"/>
          <w:sz w:val="32"/>
          <w:szCs w:val="32"/>
          <w:shd w:val="clear" w:color="auto" w:fill="FFFFFF"/>
          <w:lang w:eastAsia="zh-CN"/>
        </w:rPr>
        <w:t>第二十五条　本办法自颁布之日起施行。</w:t>
      </w:r>
    </w:p>
    <w:bookmarkEnd w:id="0"/>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方正小标宋_GBK"/>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4ZDk2YTY2ODAzODRmNzIzMjE3Mzk3ZmUyYzg4NzYifQ=="/>
  </w:docVars>
  <w:rsids>
    <w:rsidRoot w:val="00EA102C"/>
    <w:rsid w:val="000F5A46"/>
    <w:rsid w:val="00181B25"/>
    <w:rsid w:val="002A3845"/>
    <w:rsid w:val="002D3F1B"/>
    <w:rsid w:val="00493CF0"/>
    <w:rsid w:val="005B1781"/>
    <w:rsid w:val="006D276F"/>
    <w:rsid w:val="00910859"/>
    <w:rsid w:val="00911952"/>
    <w:rsid w:val="00D11853"/>
    <w:rsid w:val="00EA102C"/>
    <w:rsid w:val="00FA34AA"/>
    <w:rsid w:val="00FE2DEB"/>
    <w:rsid w:val="02225EA1"/>
    <w:rsid w:val="03312AC0"/>
    <w:rsid w:val="098E4526"/>
    <w:rsid w:val="0A2858DC"/>
    <w:rsid w:val="0EE716A4"/>
    <w:rsid w:val="11F56D91"/>
    <w:rsid w:val="12D90449"/>
    <w:rsid w:val="16497FC0"/>
    <w:rsid w:val="185D0B4E"/>
    <w:rsid w:val="22883BA1"/>
    <w:rsid w:val="24E64466"/>
    <w:rsid w:val="24EE055F"/>
    <w:rsid w:val="26166CC3"/>
    <w:rsid w:val="2A7A3D70"/>
    <w:rsid w:val="2AA81EFC"/>
    <w:rsid w:val="2C9E20A7"/>
    <w:rsid w:val="2DAB0CEA"/>
    <w:rsid w:val="30AD2D48"/>
    <w:rsid w:val="355B3AFF"/>
    <w:rsid w:val="37CB15C1"/>
    <w:rsid w:val="38CA6CB0"/>
    <w:rsid w:val="3C502942"/>
    <w:rsid w:val="3DDEF090"/>
    <w:rsid w:val="40742B57"/>
    <w:rsid w:val="43783E19"/>
    <w:rsid w:val="43E10033"/>
    <w:rsid w:val="449D331C"/>
    <w:rsid w:val="45A53D33"/>
    <w:rsid w:val="46F81F5C"/>
    <w:rsid w:val="4C7E4CB1"/>
    <w:rsid w:val="4EB94BC3"/>
    <w:rsid w:val="4ECB7FBD"/>
    <w:rsid w:val="505079A8"/>
    <w:rsid w:val="521D1D41"/>
    <w:rsid w:val="52F213B0"/>
    <w:rsid w:val="53EC660D"/>
    <w:rsid w:val="547FCA95"/>
    <w:rsid w:val="57F56B37"/>
    <w:rsid w:val="57FBF19A"/>
    <w:rsid w:val="5AE9DE23"/>
    <w:rsid w:val="5FDF0F50"/>
    <w:rsid w:val="61554100"/>
    <w:rsid w:val="62CB30B3"/>
    <w:rsid w:val="6B4C0E95"/>
    <w:rsid w:val="6CA336AC"/>
    <w:rsid w:val="6FEFAFE1"/>
    <w:rsid w:val="73F6DCFB"/>
    <w:rsid w:val="76FC1295"/>
    <w:rsid w:val="77CD0CA3"/>
    <w:rsid w:val="783D2365"/>
    <w:rsid w:val="7F2B5B81"/>
    <w:rsid w:val="7F2EBF3E"/>
    <w:rsid w:val="7FECCF37"/>
    <w:rsid w:val="7FEE94F3"/>
    <w:rsid w:val="8DCFB221"/>
    <w:rsid w:val="9DBFA060"/>
    <w:rsid w:val="9DFBB8F7"/>
    <w:rsid w:val="D9DB37D6"/>
    <w:rsid w:val="DF5F6627"/>
    <w:rsid w:val="DFDBCE7F"/>
    <w:rsid w:val="E82E9DCF"/>
    <w:rsid w:val="EE7F3EF7"/>
    <w:rsid w:val="EFFFEBA3"/>
    <w:rsid w:val="F192C031"/>
    <w:rsid w:val="F57D37AE"/>
    <w:rsid w:val="F5FE754D"/>
    <w:rsid w:val="FB59E7CC"/>
    <w:rsid w:val="FBFF832B"/>
    <w:rsid w:val="FF7F9C05"/>
    <w:rsid w:val="FF8F10CF"/>
    <w:rsid w:val="FFBD3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sz w:val="32"/>
      <w:szCs w:val="32"/>
    </w:rPr>
  </w:style>
  <w:style w:type="paragraph" w:styleId="3">
    <w:name w:val="annotation text"/>
    <w:basedOn w:val="1"/>
    <w:qFormat/>
    <w:uiPriority w:val="0"/>
    <w:pPr>
      <w:jc w:val="left"/>
    </w:p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customStyle="1" w:styleId="12">
    <w:name w:val="纯文本1"/>
    <w:basedOn w:val="1"/>
    <w:qFormat/>
    <w:uiPriority w:val="0"/>
    <w:rPr>
      <w:rFonts w:ascii="宋体" w:hAnsi="Courier New" w:cs="Courier New"/>
      <w:szCs w:val="21"/>
    </w:rPr>
  </w:style>
  <w:style w:type="paragraph" w:styleId="13">
    <w:name w:val="List Paragraph"/>
    <w:basedOn w:val="1"/>
    <w:qFormat/>
    <w:uiPriority w:val="99"/>
    <w:pPr>
      <w:ind w:firstLine="420" w:firstLineChars="200"/>
    </w:pPr>
  </w:style>
  <w:style w:type="character" w:customStyle="1" w:styleId="14">
    <w:name w:val="页眉 字符"/>
    <w:basedOn w:val="9"/>
    <w:link w:val="5"/>
    <w:qFormat/>
    <w:uiPriority w:val="0"/>
    <w:rPr>
      <w:rFonts w:asciiTheme="minorHAnsi" w:hAnsiTheme="minorHAnsi" w:eastAsiaTheme="minorEastAsia" w:cstheme="minorBidi"/>
      <w:kern w:val="2"/>
      <w:sz w:val="18"/>
      <w:szCs w:val="18"/>
    </w:rPr>
  </w:style>
  <w:style w:type="character" w:customStyle="1" w:styleId="15">
    <w:name w:val="页脚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2514</Words>
  <Characters>2516</Characters>
  <Lines>28</Lines>
  <Paragraphs>8</Paragraphs>
  <TotalTime>2</TotalTime>
  <ScaleCrop>false</ScaleCrop>
  <LinksUpToDate>false</LinksUpToDate>
  <CharactersWithSpaces>2558</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2022-01-09T19:05:00Z</dcterms:created>
  <dc:creator>Administrator</dc:creator>
  <cp:lastModifiedBy>kylin</cp:lastModifiedBy>
  <dcterms:modified xsi:type="dcterms:W3CDTF">2023-07-20T17:27:26Z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554DF2FE3A484CCFA63F861CEF389428</vt:lpwstr>
  </property>
</Properties>
</file>