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小标宋简体" w:cs="Times New Roman"/>
          <w:sz w:val="36"/>
          <w:szCs w:val="36"/>
        </w:rPr>
      </w:pPr>
      <w:bookmarkStart w:id="0" w:name="_GoBack"/>
      <w:bookmarkEnd w:id="0"/>
      <w:r>
        <w:rPr>
          <w:rFonts w:ascii="Times New Roman" w:hAnsi="Times New Roman" w:eastAsia="方正小标宋简体" w:cs="Times New Roman"/>
          <w:sz w:val="36"/>
          <w:szCs w:val="36"/>
        </w:rPr>
        <w:t>附</w:t>
      </w:r>
      <w:r>
        <w:rPr>
          <w:rFonts w:hint="eastAsia" w:ascii="Times New Roman" w:hAnsi="Times New Roman" w:eastAsia="方正小标宋简体" w:cs="Times New Roman"/>
          <w:sz w:val="36"/>
          <w:szCs w:val="36"/>
        </w:rPr>
        <w:t>件</w:t>
      </w:r>
      <w:r>
        <w:rPr>
          <w:rFonts w:ascii="Times New Roman" w:hAnsi="Times New Roman" w:eastAsia="方正小标宋简体" w:cs="Times New Roman"/>
          <w:sz w:val="36"/>
          <w:szCs w:val="36"/>
          <w:lang w:val="en"/>
        </w:rPr>
        <w:t>3</w:t>
      </w:r>
      <w:r>
        <w:rPr>
          <w:rFonts w:hint="eastAsia" w:ascii="Times New Roman" w:hAnsi="Times New Roman" w:eastAsia="方正小标宋简体" w:cs="Times New Roman"/>
          <w:sz w:val="36"/>
          <w:szCs w:val="36"/>
        </w:rPr>
        <w:t>-</w:t>
      </w:r>
      <w:r>
        <w:rPr>
          <w:rFonts w:ascii="Times New Roman" w:hAnsi="Times New Roman" w:eastAsia="方正小标宋简体" w:cs="Times New Roman"/>
          <w:sz w:val="36"/>
          <w:szCs w:val="36"/>
          <w:lang w:val="en"/>
        </w:rPr>
        <w:t>5</w:t>
      </w:r>
      <w:r>
        <w:rPr>
          <w:rFonts w:hint="eastAsia" w:ascii="Times New Roman" w:hAnsi="Times New Roman" w:eastAsia="方正小标宋简体" w:cs="Times New Roman"/>
          <w:sz w:val="36"/>
          <w:szCs w:val="36"/>
        </w:rPr>
        <w:t xml:space="preserve">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 xml:space="preserve">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湖南省</w:t>
      </w:r>
      <w:r>
        <w:rPr>
          <w:rFonts w:ascii="Times New Roman" w:hAnsi="Times New Roman" w:eastAsia="方正小标宋简体" w:cs="Times New Roman"/>
          <w:sz w:val="36"/>
          <w:szCs w:val="36"/>
        </w:rPr>
        <w:t>科技研发类装配式建筑产业基地</w:t>
      </w:r>
      <w:r>
        <w:rPr>
          <w:rFonts w:hint="eastAsia" w:ascii="Times New Roman" w:hAnsi="Times New Roman" w:eastAsia="方正小标宋简体" w:cs="Times New Roman"/>
          <w:sz w:val="36"/>
          <w:szCs w:val="36"/>
        </w:rPr>
        <w:t>自评表</w:t>
      </w:r>
    </w:p>
    <w:p>
      <w:pPr>
        <w:pStyle w:val="2"/>
        <w:rPr>
          <w:rFonts w:ascii="方正小标宋简体" w:hAnsi="方正小标宋简体" w:eastAsia="方正小标宋简体" w:cs="方正小标宋简体"/>
          <w:sz w:val="18"/>
          <w:szCs w:val="18"/>
        </w:rPr>
      </w:pPr>
    </w:p>
    <w:p>
      <w:pPr>
        <w:pStyle w:val="2"/>
        <w:rPr>
          <w:rFonts w:ascii="方正小标宋简体" w:hAnsi="方正小标宋简体" w:eastAsia="方正小标宋简体" w:cs="方正小标宋简体"/>
          <w:sz w:val="18"/>
          <w:szCs w:val="18"/>
        </w:rPr>
      </w:pPr>
    </w:p>
    <w:tbl>
      <w:tblPr>
        <w:tblStyle w:val="5"/>
        <w:tblW w:w="14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992"/>
        <w:gridCol w:w="993"/>
        <w:gridCol w:w="4380"/>
        <w:gridCol w:w="788"/>
        <w:gridCol w:w="475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33" w:type="dxa"/>
            <w:gridSpan w:val="4"/>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企业名称：</w:t>
            </w:r>
          </w:p>
        </w:tc>
        <w:tc>
          <w:tcPr>
            <w:tcW w:w="7527" w:type="dxa"/>
            <w:gridSpan w:val="3"/>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市州：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460"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控制项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721" w:type="dxa"/>
            <w:gridSpan w:val="5"/>
            <w:tcBorders>
              <w:top w:val="single" w:color="auto" w:sz="4" w:space="0"/>
              <w:lef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b/>
                <w:bCs/>
                <w:color w:val="000000"/>
                <w:kern w:val="0"/>
                <w:szCs w:val="21"/>
              </w:rPr>
              <w:t>要点</w:t>
            </w:r>
          </w:p>
        </w:tc>
        <w:tc>
          <w:tcPr>
            <w:tcW w:w="4754" w:type="dxa"/>
            <w:tcBorders>
              <w:top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985" w:type="dxa"/>
            <w:tcBorders>
              <w:top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7721" w:type="dxa"/>
            <w:gridSpan w:val="5"/>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1 具备从事与装配式建筑相关的试验研发、性能检测和分析等设备系统至少1套；</w:t>
            </w:r>
          </w:p>
        </w:tc>
        <w:tc>
          <w:tcPr>
            <w:tcW w:w="4754" w:type="dxa"/>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1</w:t>
            </w:r>
            <w:r>
              <w:rPr>
                <w:rFonts w:ascii="Times New Roman" w:hAnsi="Times New Roman" w:eastAsia="仿宋_GB2312" w:cs="Times New Roman"/>
                <w:szCs w:val="21"/>
              </w:rPr>
              <w:t xml:space="preserve"> 提供科研技术装备的购买证明；</w:t>
            </w:r>
          </w:p>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2</w:t>
            </w:r>
            <w:r>
              <w:rPr>
                <w:rFonts w:ascii="Times New Roman" w:hAnsi="Times New Roman" w:eastAsia="仿宋_GB2312" w:cs="Times New Roman"/>
                <w:szCs w:val="21"/>
              </w:rPr>
              <w:t xml:space="preserve"> 可由企业所在地主管部门现场踏勘后，开具满足评价条件的相关证明</w:t>
            </w:r>
            <w:r>
              <w:rPr>
                <w:rFonts w:hint="eastAsia" w:ascii="Times New Roman" w:hAnsi="Times New Roman" w:eastAsia="仿宋_GB2312" w:cs="Times New Roman"/>
                <w:szCs w:val="21"/>
              </w:rPr>
              <w:t>；</w:t>
            </w:r>
          </w:p>
          <w:p>
            <w:pPr>
              <w:pStyle w:val="2"/>
            </w:pPr>
            <w:r>
              <w:rPr>
                <w:rFonts w:hint="eastAsia" w:ascii="Times New Roman" w:hAnsi="Times New Roman" w:eastAsia="仿宋_GB2312" w:cs="Times New Roman"/>
                <w:szCs w:val="21"/>
              </w:rPr>
              <w:t>（</w:t>
            </w:r>
            <w:r>
              <w:rPr>
                <w:rFonts w:ascii="Times New Roman" w:hAnsi="Times New Roman" w:eastAsia="仿宋_GB2312" w:cs="Times New Roman"/>
                <w:szCs w:val="21"/>
              </w:rPr>
              <w:t>对于1项材料有缺失的企业，可通过材料</w:t>
            </w:r>
            <w:r>
              <w:rPr>
                <w:rFonts w:hint="eastAsia" w:ascii="Times New Roman" w:hAnsi="Times New Roman" w:eastAsia="仿宋_GB2312" w:cs="Times New Roman"/>
                <w:szCs w:val="21"/>
              </w:rPr>
              <w:t>2</w:t>
            </w:r>
            <w:r>
              <w:rPr>
                <w:rFonts w:ascii="Times New Roman" w:hAnsi="Times New Roman" w:eastAsia="仿宋_GB2312" w:cs="Times New Roman"/>
                <w:szCs w:val="21"/>
              </w:rPr>
              <w:t>进行补充证明</w:t>
            </w:r>
            <w:r>
              <w:rPr>
                <w:rFonts w:hint="eastAsia" w:ascii="Times New Roman" w:hAnsi="Times New Roman" w:eastAsia="仿宋_GB2312" w:cs="Times New Roman"/>
                <w:szCs w:val="21"/>
              </w:rPr>
              <w:t>）</w:t>
            </w:r>
          </w:p>
        </w:tc>
        <w:tc>
          <w:tcPr>
            <w:tcW w:w="1985"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721" w:type="dxa"/>
            <w:gridSpan w:val="5"/>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2 制定了完善的科研管理及成果转化制度；</w:t>
            </w:r>
          </w:p>
        </w:tc>
        <w:tc>
          <w:tcPr>
            <w:tcW w:w="4754" w:type="dxa"/>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szCs w:val="21"/>
              </w:rPr>
              <w:t>提供科研管理及成果转化制度证明材料；</w:t>
            </w:r>
          </w:p>
        </w:tc>
        <w:tc>
          <w:tcPr>
            <w:tcW w:w="1985"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721" w:type="dxa"/>
            <w:gridSpan w:val="5"/>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3 提供企业近3年资信情况证明，企业信誉良好，无征信不良行为记录；</w:t>
            </w:r>
          </w:p>
        </w:tc>
        <w:tc>
          <w:tcPr>
            <w:tcW w:w="4754" w:type="dxa"/>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rPr>
              <w:t>提供企业近3年资信情况证明</w:t>
            </w:r>
            <w:r>
              <w:rPr>
                <w:rFonts w:hint="eastAsia" w:ascii="Times New Roman" w:hAnsi="Times New Roman" w:eastAsia="仿宋_GB2312" w:cs="Times New Roman"/>
              </w:rPr>
              <w:t>；</w:t>
            </w:r>
          </w:p>
        </w:tc>
        <w:tc>
          <w:tcPr>
            <w:tcW w:w="1985"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721" w:type="dxa"/>
            <w:gridSpan w:val="5"/>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4 具有与装配式建筑相关的建筑技术成果（如建筑技术、结构体系、新型构件、新材料、工法、运输设备和管理技术等）；</w:t>
            </w:r>
          </w:p>
        </w:tc>
        <w:tc>
          <w:tcPr>
            <w:tcW w:w="4754" w:type="dxa"/>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szCs w:val="21"/>
              </w:rPr>
              <w:t>提供建筑技术成果相关佐证</w:t>
            </w:r>
            <w:r>
              <w:rPr>
                <w:rFonts w:hint="eastAsia" w:ascii="Times New Roman" w:hAnsi="Times New Roman" w:eastAsia="仿宋_GB2312" w:cs="Times New Roman"/>
                <w:szCs w:val="21"/>
              </w:rPr>
              <w:t>；</w:t>
            </w:r>
          </w:p>
        </w:tc>
        <w:tc>
          <w:tcPr>
            <w:tcW w:w="1985"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721" w:type="dxa"/>
            <w:gridSpan w:val="5"/>
            <w:shd w:val="clear" w:color="auto" w:fill="auto"/>
            <w:noWrap/>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5 具有装配式建筑相关的科研成果转化项目或产学研用合作协议；</w:t>
            </w:r>
          </w:p>
        </w:tc>
        <w:tc>
          <w:tcPr>
            <w:tcW w:w="4754" w:type="dxa"/>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szCs w:val="21"/>
              </w:rPr>
              <w:t>提供科研成果转化项目证明文件或产学研用合作协议；</w:t>
            </w:r>
          </w:p>
        </w:tc>
        <w:tc>
          <w:tcPr>
            <w:tcW w:w="1985"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4460" w:type="dxa"/>
            <w:gridSpan w:val="7"/>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基础分项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68" w:type="dxa"/>
            <w:tcBorders>
              <w:bottom w:val="single" w:color="auto" w:sz="4" w:space="0"/>
            </w:tcBorders>
            <w:shd w:val="clear" w:color="auto" w:fill="auto"/>
            <w:noWrap/>
            <w:vAlign w:val="center"/>
          </w:tcPr>
          <w:p>
            <w:pPr>
              <w:widowControl/>
              <w:spacing w:line="300" w:lineRule="exact"/>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序号</w:t>
            </w:r>
          </w:p>
        </w:tc>
        <w:tc>
          <w:tcPr>
            <w:tcW w:w="1985" w:type="dxa"/>
            <w:gridSpan w:val="2"/>
            <w:tcBorders>
              <w:bottom w:val="single" w:color="auto" w:sz="4" w:space="0"/>
            </w:tcBorders>
            <w:shd w:val="clear" w:color="auto" w:fill="auto"/>
            <w:noWrap/>
            <w:vAlign w:val="center"/>
          </w:tcPr>
          <w:p>
            <w:pPr>
              <w:widowControl/>
              <w:spacing w:line="300" w:lineRule="exact"/>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评分要点</w:t>
            </w:r>
          </w:p>
        </w:tc>
        <w:tc>
          <w:tcPr>
            <w:tcW w:w="5168" w:type="dxa"/>
            <w:gridSpan w:val="2"/>
            <w:tcBorders>
              <w:bottom w:val="single" w:color="auto" w:sz="4" w:space="0"/>
            </w:tcBorders>
            <w:shd w:val="clear" w:color="auto" w:fill="auto"/>
            <w:noWrap/>
            <w:vAlign w:val="center"/>
          </w:tcPr>
          <w:p>
            <w:pPr>
              <w:widowControl/>
              <w:spacing w:line="300" w:lineRule="exact"/>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评分标准</w:t>
            </w:r>
          </w:p>
        </w:tc>
        <w:tc>
          <w:tcPr>
            <w:tcW w:w="4754" w:type="dxa"/>
            <w:tcBorders>
              <w:bottom w:val="single" w:color="auto" w:sz="4" w:space="0"/>
            </w:tcBorders>
            <w:shd w:val="clear" w:color="auto" w:fill="auto"/>
            <w:noWrap/>
            <w:vAlign w:val="center"/>
          </w:tcPr>
          <w:p>
            <w:pPr>
              <w:widowControl/>
              <w:spacing w:line="300" w:lineRule="exact"/>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985" w:type="dxa"/>
            <w:tcBorders>
              <w:bottom w:val="single" w:color="auto" w:sz="4" w:space="0"/>
            </w:tcBorders>
            <w:shd w:val="clear" w:color="auto" w:fill="auto"/>
            <w:noWrap/>
            <w:vAlign w:val="center"/>
          </w:tcPr>
          <w:p>
            <w:pPr>
              <w:widowControl/>
              <w:spacing w:line="300" w:lineRule="exact"/>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color w:val="000000"/>
                <w:szCs w:val="21"/>
              </w:rPr>
            </w:pPr>
            <w:r>
              <w:rPr>
                <w:rFonts w:ascii="Times New Roman" w:hAnsi="Times New Roman" w:eastAsia="仿宋_GB2312" w:cs="Times New Roman"/>
                <w:color w:val="000000"/>
                <w:kern w:val="0"/>
                <w:szCs w:val="21"/>
              </w:rPr>
              <w:t>1</w:t>
            </w:r>
          </w:p>
        </w:tc>
        <w:tc>
          <w:tcPr>
            <w:tcW w:w="992" w:type="dxa"/>
            <w:vMerge w:val="restart"/>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技术</w:t>
            </w:r>
          </w:p>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水平</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（50分）</w:t>
            </w:r>
          </w:p>
        </w:tc>
        <w:tc>
          <w:tcPr>
            <w:tcW w:w="993" w:type="dxa"/>
            <w:vMerge w:val="restart"/>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研究</w:t>
            </w:r>
          </w:p>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能力</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（15分）</w:t>
            </w: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具备（或协议共享）对装配式建筑结构体系和组成构件的性能开展结构静载荷、变形和长期稳定性等试验、检测的全套设备系统，得5分</w:t>
            </w:r>
            <w:r>
              <w:rPr>
                <w:rFonts w:hint="eastAsia" w:ascii="Times New Roman" w:hAnsi="Times New Roman" w:eastAsia="仿宋_GB2312" w:cs="Times New Roman"/>
                <w:szCs w:val="21"/>
              </w:rPr>
              <w:t>；</w:t>
            </w:r>
          </w:p>
        </w:tc>
        <w:tc>
          <w:tcPr>
            <w:tcW w:w="4754" w:type="dxa"/>
            <w:vMerge w:val="restart"/>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提供科研技术装备的购买证明；</w:t>
            </w:r>
          </w:p>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 可由企业所在地主管部门现场踏勘后，开具满足评价条件的相关证明</w:t>
            </w:r>
            <w:r>
              <w:rPr>
                <w:rFonts w:hint="eastAsia" w:ascii="Times New Roman" w:hAnsi="Times New Roman" w:eastAsia="仿宋_GB2312" w:cs="Times New Roman"/>
                <w:szCs w:val="21"/>
              </w:rPr>
              <w:t>；</w:t>
            </w:r>
          </w:p>
          <w:p>
            <w:pPr>
              <w:widowControl/>
              <w:jc w:val="left"/>
              <w:textAlignment w:val="center"/>
            </w:pPr>
            <w:r>
              <w:rPr>
                <w:rFonts w:hint="eastAsia" w:ascii="Times New Roman" w:hAnsi="Times New Roman" w:eastAsia="仿宋_GB2312" w:cs="Times New Roman"/>
                <w:szCs w:val="21"/>
              </w:rPr>
              <w:t>（</w:t>
            </w:r>
            <w:r>
              <w:rPr>
                <w:rFonts w:ascii="Times New Roman" w:hAnsi="Times New Roman" w:eastAsia="仿宋_GB2312" w:cs="Times New Roman"/>
                <w:szCs w:val="21"/>
              </w:rPr>
              <w:t>当没有1时提供2</w:t>
            </w:r>
            <w:r>
              <w:rPr>
                <w:rFonts w:hint="eastAsia" w:ascii="Times New Roman" w:hAnsi="Times New Roman" w:eastAsia="仿宋_GB2312" w:cs="Times New Roman"/>
                <w:szCs w:val="21"/>
              </w:rPr>
              <w:t>）</w:t>
            </w:r>
          </w:p>
        </w:tc>
        <w:tc>
          <w:tcPr>
            <w:tcW w:w="1985" w:type="dxa"/>
            <w:vMerge w:val="restart"/>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992"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993"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具备（或协议共享）装配式建筑结构体系和组成构件抗震性能要求相关的动载荷试验、数据分析与优化的平台条件，得5分</w:t>
            </w:r>
            <w:r>
              <w:rPr>
                <w:rFonts w:hint="eastAsia" w:ascii="Times New Roman" w:hAnsi="Times New Roman" w:eastAsia="仿宋_GB2312" w:cs="Times New Roman"/>
                <w:szCs w:val="21"/>
              </w:rPr>
              <w:t>；</w:t>
            </w:r>
          </w:p>
        </w:tc>
        <w:tc>
          <w:tcPr>
            <w:tcW w:w="4754" w:type="dxa"/>
            <w:vMerge w:val="continue"/>
            <w:shd w:val="clear" w:color="auto" w:fill="auto"/>
            <w:vAlign w:val="center"/>
          </w:tcPr>
          <w:p>
            <w:pPr>
              <w:widowControl/>
              <w:jc w:val="left"/>
              <w:textAlignment w:val="center"/>
              <w:rPr>
                <w:rFonts w:ascii="Times New Roman" w:hAnsi="Times New Roman" w:eastAsia="仿宋_GB2312" w:cs="Times New Roman"/>
                <w:szCs w:val="21"/>
              </w:rPr>
            </w:pPr>
          </w:p>
        </w:tc>
        <w:tc>
          <w:tcPr>
            <w:tcW w:w="1985" w:type="dxa"/>
            <w:vMerge w:val="continue"/>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992"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993"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具备（或协议共享）开展装配式建筑各类结构体系相关的风荷载效应试验、测试和分析设备系统，得5分</w:t>
            </w:r>
            <w:r>
              <w:rPr>
                <w:rFonts w:hint="eastAsia" w:ascii="Times New Roman" w:hAnsi="Times New Roman" w:eastAsia="仿宋_GB2312" w:cs="Times New Roman"/>
                <w:szCs w:val="21"/>
              </w:rPr>
              <w:t>；</w:t>
            </w:r>
          </w:p>
        </w:tc>
        <w:tc>
          <w:tcPr>
            <w:tcW w:w="4754" w:type="dxa"/>
            <w:vMerge w:val="continue"/>
            <w:shd w:val="clear" w:color="auto" w:fill="auto"/>
            <w:vAlign w:val="center"/>
          </w:tcPr>
          <w:p>
            <w:pPr>
              <w:widowControl/>
              <w:jc w:val="left"/>
              <w:textAlignment w:val="center"/>
              <w:rPr>
                <w:rFonts w:ascii="Times New Roman" w:hAnsi="Times New Roman" w:eastAsia="仿宋_GB2312" w:cs="Times New Roman"/>
                <w:szCs w:val="21"/>
              </w:rPr>
            </w:pPr>
          </w:p>
        </w:tc>
        <w:tc>
          <w:tcPr>
            <w:tcW w:w="1985" w:type="dxa"/>
            <w:vMerge w:val="continue"/>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992"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993"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科研项目（10分）</w:t>
            </w: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主持国家、省部级相关专业的科研项目不少于2项，得6分，每增加1项，加2分，总得分不大于10分；</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提供不少于3个课题的资料佐证，包括立项资料、承担证明、结题资料等</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992"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993"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技术创新（15分）</w:t>
            </w: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拥有自主研发的装配式建筑技术体系1个，得7分，提供体系的实施工程应用证明，得3分，共10分；</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提供技术体系的相关材料佐证；</w:t>
            </w:r>
          </w:p>
          <w:p>
            <w:pPr>
              <w:pStyle w:val="2"/>
              <w:rPr>
                <w:rFonts w:ascii="Times New Roman" w:hAnsi="Times New Roman" w:eastAsia="仿宋_GB2312" w:cs="Times New Roman"/>
                <w:szCs w:val="21"/>
              </w:rPr>
            </w:pPr>
            <w:r>
              <w:rPr>
                <w:rFonts w:ascii="Times New Roman" w:hAnsi="Times New Roman" w:eastAsia="仿宋_GB2312" w:cs="Times New Roman"/>
                <w:szCs w:val="21"/>
              </w:rPr>
              <w:t>2 提供技术体系在实际工程中的应用证明（包含效益分析）</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568"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992"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993"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szCs w:val="21"/>
              </w:rPr>
            </w:pP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授权发明专利5项以上，得2分，每增加1项，加1分，总得分不大于5分；</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提供有效期内的专利授权证书</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568"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992"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993"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体系化建设</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（10分）</w:t>
            </w: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主编或参编过1本国家或行业装配式建筑相关的标准、规范、规程、工法，得3分，每增加1本，加1分，总得分不大于5分</w:t>
            </w:r>
            <w:r>
              <w:rPr>
                <w:rFonts w:hint="eastAsia" w:ascii="Times New Roman" w:hAnsi="Times New Roman" w:eastAsia="仿宋_GB2312" w:cs="Times New Roman"/>
                <w:szCs w:val="21"/>
              </w:rPr>
              <w:t>；</w:t>
            </w:r>
          </w:p>
        </w:tc>
        <w:tc>
          <w:tcPr>
            <w:tcW w:w="4754" w:type="dxa"/>
            <w:vMerge w:val="restart"/>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提供主参编单位中体现企业名称的已发布装配式建筑省级或团体技术标准、规范及标准图集，提交标准、规范、图集的封面及扉页证明</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992"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993"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主编或参编过2本装配式建筑省级或团体技术标准、规范、规程、工法，得3分，每增加1本，加1分，总得分不大于5分</w:t>
            </w:r>
            <w:r>
              <w:rPr>
                <w:rFonts w:hint="eastAsia" w:ascii="Times New Roman" w:hAnsi="Times New Roman" w:eastAsia="仿宋_GB2312" w:cs="Times New Roman"/>
                <w:szCs w:val="21"/>
              </w:rPr>
              <w:t>；</w:t>
            </w:r>
          </w:p>
        </w:tc>
        <w:tc>
          <w:tcPr>
            <w:tcW w:w="4754" w:type="dxa"/>
            <w:vMerge w:val="continue"/>
            <w:shd w:val="clear" w:color="auto" w:fill="auto"/>
            <w:vAlign w:val="center"/>
          </w:tcPr>
          <w:p>
            <w:pPr>
              <w:widowControl/>
              <w:jc w:val="left"/>
              <w:textAlignment w:val="center"/>
              <w:rPr>
                <w:rFonts w:ascii="Times New Roman" w:hAnsi="Times New Roman" w:eastAsia="仿宋_GB2312" w:cs="Times New Roman"/>
                <w:szCs w:val="21"/>
              </w:rPr>
            </w:pP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568" w:type="dxa"/>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2</w:t>
            </w:r>
          </w:p>
        </w:tc>
        <w:tc>
          <w:tcPr>
            <w:tcW w:w="992" w:type="dxa"/>
            <w:shd w:val="clear" w:color="auto" w:fill="auto"/>
            <w:vAlign w:val="center"/>
          </w:tcPr>
          <w:p>
            <w:pPr>
              <w:widowControl/>
              <w:jc w:val="center"/>
              <w:textAlignment w:val="center"/>
              <w:rPr>
                <w:rFonts w:hint="eastAsia"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管理</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能力</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（10分）</w:t>
            </w:r>
          </w:p>
        </w:tc>
        <w:tc>
          <w:tcPr>
            <w:tcW w:w="993" w:type="dxa"/>
            <w:shd w:val="clear" w:color="auto" w:fill="auto"/>
            <w:vAlign w:val="center"/>
          </w:tcPr>
          <w:p>
            <w:pPr>
              <w:jc w:val="center"/>
              <w:textAlignment w:val="center"/>
              <w:rPr>
                <w:rFonts w:ascii="Times New Roman" w:hAnsi="Times New Roman" w:eastAsia="仿宋_GB2312" w:cs="Times New Roman"/>
                <w:szCs w:val="21"/>
              </w:rPr>
            </w:pPr>
            <w:r>
              <w:rPr>
                <w:rFonts w:ascii="Times New Roman" w:hAnsi="Times New Roman" w:eastAsia="仿宋_GB2312" w:cs="Times New Roman"/>
                <w:b/>
                <w:bCs/>
                <w:color w:val="000000"/>
                <w:kern w:val="0"/>
                <w:szCs w:val="21"/>
              </w:rPr>
              <w:t>研发团队（10分）</w:t>
            </w:r>
          </w:p>
        </w:tc>
        <w:tc>
          <w:tcPr>
            <w:tcW w:w="5168" w:type="dxa"/>
            <w:gridSpan w:val="2"/>
            <w:shd w:val="clear" w:color="auto" w:fill="auto"/>
            <w:vAlign w:val="center"/>
          </w:tcPr>
          <w:p>
            <w:pPr>
              <w:pStyle w:val="2"/>
              <w:rPr>
                <w:rFonts w:ascii="Times New Roman" w:hAnsi="Times New Roman" w:eastAsia="仿宋_GB2312" w:cs="Times New Roman"/>
                <w:szCs w:val="21"/>
              </w:rPr>
            </w:pPr>
            <w:r>
              <w:rPr>
                <w:rFonts w:ascii="Times New Roman" w:hAnsi="Times New Roman" w:eastAsia="仿宋_GB2312" w:cs="Times New Roman"/>
                <w:szCs w:val="21"/>
              </w:rPr>
              <w:t>具有装配式建筑研究团队：有土木工程学术带头人2名以上，得3分；各类技术人员30人，得3分；其中正高（教授）5人以上，得2分；副高（副教授）10人以上，得2分；共10分</w:t>
            </w:r>
            <w:r>
              <w:rPr>
                <w:rFonts w:hint="eastAsia" w:ascii="Times New Roman" w:hAnsi="Times New Roman" w:eastAsia="仿宋_GB2312" w:cs="Times New Roman"/>
                <w:szCs w:val="21"/>
              </w:rPr>
              <w:t>；</w:t>
            </w:r>
          </w:p>
        </w:tc>
        <w:tc>
          <w:tcPr>
            <w:tcW w:w="4754" w:type="dxa"/>
            <w:shd w:val="clear" w:color="auto" w:fill="auto"/>
            <w:vAlign w:val="center"/>
          </w:tcPr>
          <w:p>
            <w:pPr>
              <w:pStyle w:val="2"/>
              <w:rPr>
                <w:rFonts w:ascii="Times New Roman" w:hAnsi="Times New Roman" w:eastAsia="仿宋_GB2312" w:cs="Times New Roman"/>
                <w:szCs w:val="21"/>
              </w:rPr>
            </w:pPr>
            <w:r>
              <w:rPr>
                <w:rFonts w:hint="eastAsia" w:ascii="Times New Roman" w:hAnsi="Times New Roman" w:eastAsia="仿宋_GB2312" w:cs="Times New Roman"/>
                <w:szCs w:val="21"/>
              </w:rPr>
              <w:t>1 提供社保证明或劳动合同证明；</w:t>
            </w:r>
          </w:p>
          <w:p>
            <w:pPr>
              <w:pStyle w:val="2"/>
              <w:rPr>
                <w:rFonts w:ascii="Times New Roman" w:hAnsi="Times New Roman" w:eastAsia="仿宋_GB2312" w:cs="Times New Roman"/>
                <w:szCs w:val="21"/>
              </w:rPr>
            </w:pPr>
            <w:r>
              <w:rPr>
                <w:rFonts w:hint="eastAsia" w:ascii="Times New Roman" w:hAnsi="Times New Roman" w:eastAsia="仿宋_GB2312" w:cs="Times New Roman"/>
                <w:szCs w:val="21"/>
              </w:rPr>
              <w:t>2 提供职称证明；</w:t>
            </w:r>
          </w:p>
        </w:tc>
        <w:tc>
          <w:tcPr>
            <w:tcW w:w="1985" w:type="dxa"/>
            <w:shd w:val="clear" w:color="auto" w:fill="auto"/>
            <w:vAlign w:val="center"/>
          </w:tcPr>
          <w:p>
            <w:pPr>
              <w:pStyle w:val="2"/>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3</w:t>
            </w:r>
          </w:p>
        </w:tc>
        <w:tc>
          <w:tcPr>
            <w:tcW w:w="992" w:type="dxa"/>
            <w:vMerge w:val="restart"/>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研发业绩</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（20分）</w:t>
            </w:r>
          </w:p>
        </w:tc>
        <w:tc>
          <w:tcPr>
            <w:tcW w:w="993" w:type="dxa"/>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产学研用（15分）</w:t>
            </w: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具有与装配式建筑相关的建筑技术成果（如建筑技术、结构体系、新型构件、新材料、工法、运输设备和管理技术等）不少于5项，得10分；具有技术成果在实际工程中应用证明不少于3项，得5分</w:t>
            </w:r>
            <w:r>
              <w:rPr>
                <w:rFonts w:hint="eastAsia" w:ascii="Times New Roman" w:hAnsi="Times New Roman" w:eastAsia="仿宋_GB2312" w:cs="Times New Roman"/>
                <w:szCs w:val="21"/>
              </w:rPr>
              <w:t>；</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提供技术成果的相关材料佐证；</w:t>
            </w:r>
          </w:p>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2 提供技术成果在实际工程中的应用证明（包含效益分析）</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992" w:type="dxa"/>
            <w:vMerge w:val="continue"/>
            <w:shd w:val="clear" w:color="auto" w:fill="auto"/>
            <w:vAlign w:val="center"/>
          </w:tcPr>
          <w:p>
            <w:pPr>
              <w:jc w:val="center"/>
              <w:rPr>
                <w:rFonts w:ascii="Times New Roman" w:hAnsi="Times New Roman" w:eastAsia="仿宋_GB2312" w:cs="Times New Roman"/>
                <w:b/>
                <w:bCs/>
                <w:szCs w:val="21"/>
              </w:rPr>
            </w:pPr>
          </w:p>
        </w:tc>
        <w:tc>
          <w:tcPr>
            <w:tcW w:w="993" w:type="dxa"/>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学术影响（5分）</w:t>
            </w:r>
          </w:p>
        </w:tc>
        <w:tc>
          <w:tcPr>
            <w:tcW w:w="5168" w:type="dxa"/>
            <w:gridSpan w:val="2"/>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在国家级刊物上发表与装配式建筑技术相关的论文3篇以上，得2分，每增加1篇，加1分，总得分不大于5分</w:t>
            </w:r>
            <w:r>
              <w:rPr>
                <w:rFonts w:hint="eastAsia" w:ascii="Times New Roman" w:hAnsi="Times New Roman" w:eastAsia="仿宋_GB2312" w:cs="Times New Roman"/>
                <w:szCs w:val="21"/>
              </w:rPr>
              <w:t>；</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提供论文封面目录页，文章页复印件等</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460" w:type="dxa"/>
            <w:gridSpan w:val="7"/>
            <w:shd w:val="clear" w:color="auto" w:fill="auto"/>
            <w:noWrap/>
            <w:vAlign w:val="center"/>
          </w:tcPr>
          <w:p>
            <w:pPr>
              <w:widowControl/>
              <w:jc w:val="center"/>
              <w:textAlignment w:val="center"/>
              <w:rPr>
                <w:rFonts w:hint="default" w:ascii="Times New Roman" w:hAnsi="Times New Roman" w:eastAsia="仿宋_GB2312" w:cs="Times New Roman"/>
                <w:b/>
                <w:bCs/>
                <w:color w:val="000000"/>
                <w:kern w:val="0"/>
                <w:szCs w:val="21"/>
                <w:lang w:val="en-US" w:eastAsia="zh-CN"/>
              </w:rPr>
            </w:pPr>
            <w:r>
              <w:rPr>
                <w:rFonts w:hint="eastAsia" w:ascii="Times New Roman" w:hAnsi="Times New Roman" w:eastAsia="仿宋_GB2312" w:cs="Times New Roman"/>
                <w:b/>
                <w:bCs/>
                <w:color w:val="000000"/>
                <w:kern w:val="0"/>
                <w:szCs w:val="21"/>
                <w:lang w:val="en-US" w:eastAsia="zh-CN"/>
              </w:rPr>
              <w:t>可选分项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序号</w:t>
            </w:r>
          </w:p>
        </w:tc>
        <w:tc>
          <w:tcPr>
            <w:tcW w:w="99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评分要点</w:t>
            </w:r>
          </w:p>
        </w:tc>
        <w:tc>
          <w:tcPr>
            <w:tcW w:w="6161" w:type="dxa"/>
            <w:gridSpan w:val="3"/>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评分标准</w:t>
            </w:r>
          </w:p>
        </w:tc>
        <w:tc>
          <w:tcPr>
            <w:tcW w:w="4754"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985"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4</w:t>
            </w:r>
          </w:p>
        </w:tc>
        <w:tc>
          <w:tcPr>
            <w:tcW w:w="992" w:type="dxa"/>
            <w:vMerge w:val="restart"/>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可选分项</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szCs w:val="21"/>
              </w:rPr>
              <w:t>（每项5分，最多不超过20分）</w:t>
            </w:r>
          </w:p>
        </w:tc>
        <w:tc>
          <w:tcPr>
            <w:tcW w:w="6161" w:type="dxa"/>
            <w:gridSpan w:val="3"/>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1 </w:t>
            </w:r>
            <w:r>
              <w:rPr>
                <w:rFonts w:ascii="Times New Roman" w:hAnsi="Times New Roman" w:eastAsia="仿宋_GB2312" w:cs="Times New Roman"/>
                <w:szCs w:val="21"/>
              </w:rPr>
              <w:t>企业作为申报主体获得省级以上科技类奖项不少于3项，得5分</w:t>
            </w:r>
            <w:r>
              <w:rPr>
                <w:rFonts w:hint="eastAsia" w:ascii="Times New Roman" w:hAnsi="Times New Roman" w:eastAsia="仿宋_GB2312" w:cs="Times New Roman"/>
                <w:szCs w:val="21"/>
              </w:rPr>
              <w:t>；</w:t>
            </w:r>
          </w:p>
        </w:tc>
        <w:tc>
          <w:tcPr>
            <w:tcW w:w="4754" w:type="dxa"/>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提供企业作为申报主体获得省级以上科技类奖项证明</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992" w:type="dxa"/>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6161" w:type="dxa"/>
            <w:gridSpan w:val="3"/>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2 </w:t>
            </w:r>
            <w:r>
              <w:rPr>
                <w:rFonts w:ascii="Times New Roman" w:hAnsi="Times New Roman" w:eastAsia="仿宋_GB2312" w:cs="Times New Roman"/>
                <w:szCs w:val="21"/>
              </w:rPr>
              <w:t>具备集成化部品或装配式装修部品的研究成果，得5分</w:t>
            </w:r>
            <w:r>
              <w:rPr>
                <w:rFonts w:hint="eastAsia" w:ascii="Times New Roman" w:hAnsi="Times New Roman" w:eastAsia="仿宋_GB2312" w:cs="Times New Roman"/>
                <w:szCs w:val="21"/>
              </w:rPr>
              <w:t>；</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提供企业相关研究成果</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992" w:type="dxa"/>
            <w:vMerge w:val="continue"/>
            <w:shd w:val="clear" w:color="auto" w:fill="auto"/>
            <w:vAlign w:val="center"/>
          </w:tcPr>
          <w:p>
            <w:pPr>
              <w:jc w:val="center"/>
              <w:rPr>
                <w:rFonts w:ascii="Times New Roman" w:hAnsi="Times New Roman" w:eastAsia="仿宋_GB2312" w:cs="Times New Roman"/>
                <w:szCs w:val="21"/>
              </w:rPr>
            </w:pPr>
          </w:p>
        </w:tc>
        <w:tc>
          <w:tcPr>
            <w:tcW w:w="6161" w:type="dxa"/>
            <w:gridSpan w:val="3"/>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3 </w:t>
            </w:r>
            <w:r>
              <w:rPr>
                <w:rFonts w:ascii="Times New Roman" w:hAnsi="Times New Roman" w:eastAsia="仿宋_GB2312" w:cs="Times New Roman"/>
                <w:szCs w:val="21"/>
              </w:rPr>
              <w:t>具备软件二次开发成果，并形成软件著作权</w:t>
            </w:r>
            <w:r>
              <w:rPr>
                <w:rFonts w:hint="eastAsia" w:ascii="Times New Roman" w:hAnsi="Times New Roman" w:eastAsia="仿宋_GB2312" w:cs="Times New Roman"/>
                <w:szCs w:val="21"/>
              </w:rPr>
              <w:t>，得5分；</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提供企业有效期内的软件著作权</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992" w:type="dxa"/>
            <w:vMerge w:val="continue"/>
            <w:shd w:val="clear" w:color="auto" w:fill="auto"/>
            <w:vAlign w:val="center"/>
          </w:tcPr>
          <w:p>
            <w:pPr>
              <w:jc w:val="center"/>
              <w:rPr>
                <w:rFonts w:ascii="Times New Roman" w:hAnsi="Times New Roman" w:eastAsia="仿宋_GB2312" w:cs="Times New Roman"/>
                <w:szCs w:val="21"/>
              </w:rPr>
            </w:pPr>
          </w:p>
        </w:tc>
        <w:tc>
          <w:tcPr>
            <w:tcW w:w="6161" w:type="dxa"/>
            <w:gridSpan w:val="3"/>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4 </w:t>
            </w:r>
            <w:r>
              <w:rPr>
                <w:rFonts w:ascii="Times New Roman" w:hAnsi="Times New Roman" w:eastAsia="仿宋_GB2312" w:cs="Times New Roman"/>
                <w:szCs w:val="21"/>
              </w:rPr>
              <w:t>培养、输送装配式建筑相关人才超100人，得5分</w:t>
            </w:r>
            <w:r>
              <w:rPr>
                <w:rFonts w:hint="eastAsia" w:ascii="Times New Roman" w:hAnsi="Times New Roman" w:eastAsia="仿宋_GB2312" w:cs="Times New Roman"/>
                <w:szCs w:val="21"/>
              </w:rPr>
              <w:t>；</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rPr>
              <w:t>提供人才去向证明文件；</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992" w:type="dxa"/>
            <w:vMerge w:val="continue"/>
            <w:shd w:val="clear" w:color="auto" w:fill="auto"/>
            <w:vAlign w:val="center"/>
          </w:tcPr>
          <w:p>
            <w:pPr>
              <w:jc w:val="center"/>
              <w:rPr>
                <w:rFonts w:ascii="Times New Roman" w:hAnsi="Times New Roman" w:eastAsia="仿宋_GB2312" w:cs="Times New Roman"/>
                <w:szCs w:val="21"/>
              </w:rPr>
            </w:pPr>
          </w:p>
        </w:tc>
        <w:tc>
          <w:tcPr>
            <w:tcW w:w="6161" w:type="dxa"/>
            <w:gridSpan w:val="3"/>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5 </w:t>
            </w:r>
            <w:r>
              <w:rPr>
                <w:rFonts w:hint="eastAsia" w:ascii="Times New Roman" w:hAnsi="Times New Roman" w:eastAsia="仿宋_GB2312" w:cs="Times New Roman"/>
                <w:szCs w:val="21"/>
              </w:rPr>
              <w:t>组织开展装配式建筑学术交流活动，得5分；</w:t>
            </w:r>
          </w:p>
        </w:tc>
        <w:tc>
          <w:tcPr>
            <w:tcW w:w="4754" w:type="dxa"/>
            <w:shd w:val="clear" w:color="auto" w:fill="auto"/>
            <w:vAlign w:val="center"/>
          </w:tcPr>
          <w:p>
            <w:pPr>
              <w:widowControl/>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1 提供组织进行省内装配式建筑的学术交流活动的证明，如签到表、活动通知等；</w:t>
            </w:r>
          </w:p>
          <w:p>
            <w:pPr>
              <w:pStyle w:val="2"/>
              <w:rPr>
                <w:rFonts w:ascii="Times New Roman" w:hAnsi="Times New Roman" w:eastAsia="仿宋_GB2312" w:cs="Times New Roman"/>
                <w:szCs w:val="21"/>
              </w:rPr>
            </w:pPr>
            <w:r>
              <w:rPr>
                <w:rFonts w:ascii="Times New Roman" w:hAnsi="Times New Roman" w:eastAsia="仿宋_GB2312" w:cs="Times New Roman"/>
                <w:szCs w:val="21"/>
              </w:rPr>
              <w:t>2 提供相关活动的交流材料（如PPT、展板等）</w:t>
            </w:r>
            <w:r>
              <w:rPr>
                <w:rFonts w:hint="eastAsia" w:ascii="Times New Roman" w:hAnsi="Times New Roman" w:eastAsia="仿宋_GB2312" w:cs="Times New Roman"/>
                <w:szCs w:val="21"/>
              </w:rPr>
              <w:t>；</w:t>
            </w:r>
          </w:p>
        </w:tc>
        <w:tc>
          <w:tcPr>
            <w:tcW w:w="1985" w:type="dxa"/>
            <w:shd w:val="clear" w:color="auto" w:fill="auto"/>
            <w:vAlign w:val="center"/>
          </w:tcPr>
          <w:p>
            <w:pPr>
              <w:widowControl/>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992" w:type="dxa"/>
            <w:vMerge w:val="continue"/>
            <w:shd w:val="clear" w:color="auto" w:fill="auto"/>
            <w:vAlign w:val="center"/>
          </w:tcPr>
          <w:p>
            <w:pPr>
              <w:jc w:val="center"/>
              <w:rPr>
                <w:rFonts w:ascii="Times New Roman" w:hAnsi="Times New Roman" w:eastAsia="仿宋_GB2312" w:cs="Times New Roman"/>
                <w:szCs w:val="21"/>
              </w:rPr>
            </w:pPr>
          </w:p>
        </w:tc>
        <w:tc>
          <w:tcPr>
            <w:tcW w:w="6161" w:type="dxa"/>
            <w:gridSpan w:val="3"/>
            <w:shd w:val="clear" w:color="auto" w:fill="auto"/>
            <w:vAlign w:val="center"/>
          </w:tcPr>
          <w:p>
            <w:pPr>
              <w:widowControl/>
              <w:jc w:val="left"/>
              <w:textAlignment w:val="center"/>
              <w:rPr>
                <w:rFonts w:ascii="Times New Roman" w:hAnsi="Times New Roman" w:eastAsia="仿宋_GB2312" w:cs="Times New Roman"/>
                <w:szCs w:val="21"/>
              </w:rPr>
            </w:pPr>
            <w:r>
              <w:rPr>
                <w:rFonts w:hint="eastAsia" w:ascii="Times New Roman" w:hAnsi="Times New Roman" w:eastAsia="仿宋_GB2312" w:cs="Times New Roman"/>
                <w:szCs w:val="21"/>
                <w:lang w:val="en-US" w:eastAsia="zh-CN"/>
              </w:rPr>
              <w:t xml:space="preserve">6 </w:t>
            </w:r>
            <w:r>
              <w:rPr>
                <w:rFonts w:hint="eastAsia" w:ascii="Times New Roman" w:hAnsi="Times New Roman" w:eastAsia="仿宋_GB2312" w:cs="Times New Roman"/>
                <w:szCs w:val="21"/>
              </w:rPr>
              <w:t>企业采用符合绿色化、工业化、信息化、集约化、产业化的创新技术应用证明，得5分；</w:t>
            </w:r>
          </w:p>
        </w:tc>
        <w:tc>
          <w:tcPr>
            <w:tcW w:w="4754" w:type="dxa"/>
            <w:shd w:val="clear" w:color="auto" w:fill="auto"/>
            <w:vAlign w:val="center"/>
          </w:tcPr>
          <w:p>
            <w:pPr>
              <w:jc w:val="left"/>
              <w:textAlignment w:val="center"/>
              <w:rPr>
                <w:rFonts w:ascii="Times New Roman" w:hAnsi="Times New Roman" w:eastAsia="仿宋_GB2312" w:cs="Times New Roman"/>
                <w:szCs w:val="21"/>
              </w:rPr>
            </w:pPr>
            <w:r>
              <w:rPr>
                <w:rFonts w:ascii="Times New Roman" w:hAnsi="Times New Roman" w:eastAsia="仿宋_GB2312" w:cs="Times New Roman"/>
                <w:szCs w:val="21"/>
              </w:rPr>
              <w:t>提供创新技术的相关佐证资料及在实际工程项目的实施证明等</w:t>
            </w:r>
            <w:r>
              <w:rPr>
                <w:rFonts w:hint="eastAsia" w:ascii="Times New Roman" w:hAnsi="Times New Roman" w:eastAsia="仿宋_GB2312" w:cs="Times New Roman"/>
                <w:szCs w:val="21"/>
              </w:rPr>
              <w:t>；</w:t>
            </w:r>
          </w:p>
        </w:tc>
        <w:tc>
          <w:tcPr>
            <w:tcW w:w="1985" w:type="dxa"/>
            <w:shd w:val="clear" w:color="auto" w:fill="auto"/>
            <w:vAlign w:val="center"/>
          </w:tcPr>
          <w:p>
            <w:pPr>
              <w:jc w:val="left"/>
              <w:textAlignment w:val="center"/>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2475" w:type="dxa"/>
            <w:gridSpan w:val="6"/>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b/>
                <w:bCs/>
                <w:color w:val="000000"/>
                <w:kern w:val="0"/>
                <w:szCs w:val="21"/>
              </w:rPr>
              <w:t>企业自评</w:t>
            </w:r>
            <w:r>
              <w:rPr>
                <w:rFonts w:ascii="Times New Roman" w:hAnsi="Times New Roman" w:eastAsia="仿宋_GB2312" w:cs="Times New Roman"/>
                <w:b/>
                <w:bCs/>
                <w:color w:val="000000"/>
                <w:kern w:val="0"/>
                <w:szCs w:val="21"/>
              </w:rPr>
              <w:t>总分</w:t>
            </w:r>
          </w:p>
        </w:tc>
        <w:tc>
          <w:tcPr>
            <w:tcW w:w="1985" w:type="dxa"/>
            <w:shd w:val="clear" w:color="auto" w:fill="auto"/>
            <w:vAlign w:val="center"/>
          </w:tcPr>
          <w:p>
            <w:pPr>
              <w:widowControl/>
              <w:jc w:val="center"/>
              <w:textAlignment w:val="center"/>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4460" w:type="dxa"/>
            <w:gridSpan w:val="7"/>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企业评审意见：</w:t>
            </w: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rPr>
                <w:rFonts w:ascii="Times New Roman" w:hAnsi="Times New Roman" w:eastAsia="仿宋_GB2312" w:cs="Times New Roman"/>
                <w:b/>
                <w:bCs/>
                <w:color w:val="000000"/>
                <w:kern w:val="0"/>
                <w:szCs w:val="21"/>
              </w:rPr>
            </w:pPr>
          </w:p>
          <w:p>
            <w:pPr>
              <w:pStyle w:val="2"/>
              <w:jc w:val="right"/>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年      月      日</w:t>
            </w:r>
          </w:p>
          <w:p>
            <w:pPr>
              <w:widowControl/>
              <w:jc w:val="center"/>
              <w:textAlignment w:val="center"/>
              <w:rPr>
                <w:rFonts w:ascii="Times New Roman" w:hAnsi="Times New Roman" w:eastAsia="仿宋_GB2312" w:cs="Times New Roman"/>
                <w:color w:val="000000"/>
                <w:kern w:val="0"/>
                <w:szCs w:val="21"/>
              </w:rPr>
            </w:pPr>
          </w:p>
        </w:tc>
      </w:tr>
    </w:tbl>
    <w:p>
      <w:pPr>
        <w:pStyle w:val="2"/>
      </w:pPr>
    </w:p>
    <w:sectPr>
      <w:footerReference r:id="rId3" w:type="default"/>
      <w:pgSz w:w="16838" w:h="11906" w:orient="landscape"/>
      <w:pgMar w:top="1440" w:right="1800" w:bottom="1440" w:left="1800" w:header="851" w:footer="992" w:gutter="0"/>
      <w:pgNumType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A4412978-21ED-45B2-B88B-5395A962C3A4}"/>
  </w:font>
  <w:font w:name="仿宋_GB2312">
    <w:panose1 w:val="02010609030101010101"/>
    <w:charset w:val="86"/>
    <w:family w:val="modern"/>
    <w:pitch w:val="default"/>
    <w:sig w:usb0="00000001" w:usb1="080E0000" w:usb2="00000000" w:usb3="00000000" w:csb0="00040000" w:csb1="00000000"/>
    <w:embedRegular r:id="rId2" w:fontKey="{12735141-4FE2-4BFF-B116-2F999E6EA83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634611"/>
      <w:docPartObj>
        <w:docPartGallery w:val="autotext"/>
      </w:docPartObj>
    </w:sdtPr>
    <w:sdtEndPr>
      <w:rPr>
        <w:rFonts w:ascii="宋体" w:hAnsi="宋体"/>
        <w:sz w:val="28"/>
        <w:szCs w:val="28"/>
      </w:rPr>
    </w:sdtEndPr>
    <w:sdtContent>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26</w:t>
        </w:r>
        <w:r>
          <w:rPr>
            <w:rFonts w:ascii="宋体" w:hAnsi="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g3OTY1YzkwNmVjNWIzMTgyNTczOTY0YmIxZmQwN2YifQ=="/>
  </w:docVars>
  <w:rsids>
    <w:rsidRoot w:val="001221F5"/>
    <w:rsid w:val="00120500"/>
    <w:rsid w:val="001221F5"/>
    <w:rsid w:val="001C6699"/>
    <w:rsid w:val="00244546"/>
    <w:rsid w:val="00313249"/>
    <w:rsid w:val="004344FF"/>
    <w:rsid w:val="00471ADF"/>
    <w:rsid w:val="005F048A"/>
    <w:rsid w:val="006021EA"/>
    <w:rsid w:val="00635BBE"/>
    <w:rsid w:val="00673010"/>
    <w:rsid w:val="00685ECA"/>
    <w:rsid w:val="007B46AA"/>
    <w:rsid w:val="008235B5"/>
    <w:rsid w:val="00830A18"/>
    <w:rsid w:val="00836B25"/>
    <w:rsid w:val="00903836"/>
    <w:rsid w:val="009965CF"/>
    <w:rsid w:val="00A729BB"/>
    <w:rsid w:val="00B346B7"/>
    <w:rsid w:val="00B6257C"/>
    <w:rsid w:val="00CA6F6B"/>
    <w:rsid w:val="00CB1773"/>
    <w:rsid w:val="00EE771B"/>
    <w:rsid w:val="00FB2DDD"/>
    <w:rsid w:val="015D5544"/>
    <w:rsid w:val="04216DB0"/>
    <w:rsid w:val="08981C9C"/>
    <w:rsid w:val="08BC39AA"/>
    <w:rsid w:val="0A485678"/>
    <w:rsid w:val="0CB66FAB"/>
    <w:rsid w:val="0D6316ED"/>
    <w:rsid w:val="0E3D55B9"/>
    <w:rsid w:val="10343FF5"/>
    <w:rsid w:val="11FD79A7"/>
    <w:rsid w:val="17CB4635"/>
    <w:rsid w:val="190226F1"/>
    <w:rsid w:val="1C7C2DDF"/>
    <w:rsid w:val="1CCD3443"/>
    <w:rsid w:val="21050EA9"/>
    <w:rsid w:val="2E3F56AA"/>
    <w:rsid w:val="33A94FA5"/>
    <w:rsid w:val="347519C0"/>
    <w:rsid w:val="34BF0444"/>
    <w:rsid w:val="357101F7"/>
    <w:rsid w:val="364F2CDB"/>
    <w:rsid w:val="3FF95677"/>
    <w:rsid w:val="42E72276"/>
    <w:rsid w:val="4564312A"/>
    <w:rsid w:val="467E2DDB"/>
    <w:rsid w:val="47523E0C"/>
    <w:rsid w:val="49D80662"/>
    <w:rsid w:val="4D5F4812"/>
    <w:rsid w:val="52B77641"/>
    <w:rsid w:val="552C7C40"/>
    <w:rsid w:val="56D5550F"/>
    <w:rsid w:val="56E116D0"/>
    <w:rsid w:val="57B80B3C"/>
    <w:rsid w:val="5B623201"/>
    <w:rsid w:val="5E2F74F5"/>
    <w:rsid w:val="614D3EB8"/>
    <w:rsid w:val="62EE402E"/>
    <w:rsid w:val="647C5F29"/>
    <w:rsid w:val="6F8F0CED"/>
    <w:rsid w:val="75671A69"/>
    <w:rsid w:val="762956B4"/>
    <w:rsid w:val="7AED3D80"/>
    <w:rsid w:val="7CF76878"/>
    <w:rsid w:val="7F67BA2E"/>
    <w:rsid w:val="7F7C66AA"/>
    <w:rsid w:val="7FFF9195"/>
    <w:rsid w:val="9FFF6D85"/>
    <w:rsid w:val="A9F465A1"/>
    <w:rsid w:val="AEFB2848"/>
    <w:rsid w:val="B26DCEBA"/>
    <w:rsid w:val="BFFB31F4"/>
    <w:rsid w:val="C7FFDA2E"/>
    <w:rsid w:val="DFFD7AE9"/>
    <w:rsid w:val="EE75B0FD"/>
    <w:rsid w:val="EEFED62D"/>
    <w:rsid w:val="EF9BB293"/>
    <w:rsid w:val="F4FE1245"/>
    <w:rsid w:val="F75E22B5"/>
    <w:rsid w:val="F7FDD59D"/>
    <w:rsid w:val="FD4E0F97"/>
    <w:rsid w:val="FED0B5C7"/>
    <w:rsid w:val="FF4FBC4A"/>
    <w:rsid w:val="FFBB7AE9"/>
    <w:rsid w:val="FFFE3D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annotation reference"/>
    <w:basedOn w:val="7"/>
    <w:qFormat/>
    <w:uiPriority w:val="0"/>
    <w:rPr>
      <w:sz w:val="21"/>
      <w:szCs w:val="21"/>
    </w:rPr>
  </w:style>
  <w:style w:type="character" w:customStyle="1" w:styleId="9">
    <w:name w:val="NormalCharacter"/>
    <w:semiHidden/>
    <w:qFormat/>
    <w:uiPriority w:val="0"/>
  </w:style>
  <w:style w:type="character" w:customStyle="1" w:styleId="10">
    <w:name w:val="页脚 Char"/>
    <w:basedOn w:val="7"/>
    <w:link w:val="3"/>
    <w:qFormat/>
    <w:uiPriority w:val="99"/>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Win10NeT.COM</Company>
  <Pages>3</Pages>
  <Words>1757</Words>
  <Characters>1779</Characters>
  <Lines>14</Lines>
  <Paragraphs>3</Paragraphs>
  <TotalTime>9</TotalTime>
  <ScaleCrop>false</ScaleCrop>
  <LinksUpToDate>false</LinksUpToDate>
  <CharactersWithSpaces>1826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2022-05-03T09:31:00Z</dcterms:created>
  <dc:creator>Administrator</dc:creator>
  <cp:lastModifiedBy>11974</cp:lastModifiedBy>
  <cp:lastPrinted>2022-06-08T18:57:00Z</cp:lastPrinted>
  <dcterms:modified xsi:type="dcterms:W3CDTF">2022-10-10T04:51:33Z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3D25FE0B1CD640518E006693E6FD0D42</vt:lpwstr>
  </property>
</Properties>
</file>