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52" w:rsidRPr="000D7752" w:rsidRDefault="000D7752" w:rsidP="00AE3611">
      <w:pPr>
        <w:spacing w:afterLines="50" w:line="720" w:lineRule="exact"/>
        <w:jc w:val="left"/>
        <w:textAlignment w:val="baseline"/>
        <w:rPr>
          <w:rFonts w:ascii="黑体" w:eastAsia="黑体" w:hAnsi="黑体" w:cs="Times New Roman"/>
          <w:szCs w:val="32"/>
        </w:rPr>
      </w:pPr>
      <w:r w:rsidRPr="000D7752">
        <w:rPr>
          <w:rFonts w:ascii="黑体" w:eastAsia="黑体" w:hAnsi="黑体" w:cs="Times New Roman" w:hint="eastAsia"/>
          <w:szCs w:val="32"/>
        </w:rPr>
        <w:t>附件</w:t>
      </w:r>
    </w:p>
    <w:p w:rsidR="00BF6908" w:rsidRDefault="00316A4A" w:rsidP="00BF6908">
      <w:pPr>
        <w:spacing w:line="720" w:lineRule="exact"/>
        <w:jc w:val="center"/>
        <w:textAlignment w:val="baseline"/>
        <w:rPr>
          <w:rFonts w:ascii="方正小标宋简体" w:eastAsia="方正小标宋简体" w:hAnsi="Times New Roman" w:cs="Times New Roman"/>
          <w:sz w:val="44"/>
          <w:szCs w:val="44"/>
        </w:rPr>
      </w:pPr>
      <w:r w:rsidRPr="00BF6908">
        <w:rPr>
          <w:rFonts w:ascii="方正小标宋简体" w:eastAsia="方正小标宋简体" w:hAnsi="Times New Roman" w:cs="Times New Roman" w:hint="eastAsia"/>
          <w:sz w:val="44"/>
          <w:szCs w:val="44"/>
        </w:rPr>
        <w:t>湖南省住房和城乡建设厅关于切实</w:t>
      </w:r>
      <w:r w:rsidR="001D03CC" w:rsidRPr="00BF6908">
        <w:rPr>
          <w:rFonts w:ascii="方正小标宋简体" w:eastAsia="方正小标宋简体" w:hAnsi="Times New Roman" w:cs="Times New Roman" w:hint="eastAsia"/>
          <w:sz w:val="44"/>
          <w:szCs w:val="44"/>
        </w:rPr>
        <w:t>提高</w:t>
      </w:r>
      <w:r w:rsidRPr="00BF6908">
        <w:rPr>
          <w:rFonts w:ascii="方正小标宋简体" w:eastAsia="方正小标宋简体" w:hAnsi="Times New Roman" w:cs="Times New Roman" w:hint="eastAsia"/>
          <w:sz w:val="44"/>
          <w:szCs w:val="44"/>
        </w:rPr>
        <w:t>工业</w:t>
      </w:r>
    </w:p>
    <w:p w:rsidR="00574329" w:rsidRPr="00BF6908" w:rsidRDefault="00316A4A" w:rsidP="00BF6908">
      <w:pPr>
        <w:spacing w:line="720" w:lineRule="exact"/>
        <w:jc w:val="center"/>
        <w:textAlignment w:val="baseline"/>
        <w:rPr>
          <w:rFonts w:ascii="方正小标宋简体" w:eastAsia="方正小标宋简体" w:hAnsi="Times New Roman" w:cs="Times New Roman"/>
          <w:sz w:val="44"/>
          <w:szCs w:val="44"/>
        </w:rPr>
      </w:pPr>
      <w:r w:rsidRPr="00BF6908">
        <w:rPr>
          <w:rFonts w:ascii="方正小标宋简体" w:eastAsia="方正小标宋简体" w:hAnsi="Times New Roman" w:cs="Times New Roman" w:hint="eastAsia"/>
          <w:sz w:val="44"/>
          <w:szCs w:val="44"/>
        </w:rPr>
        <w:t>建筑工程消防设计及技术审查</w:t>
      </w:r>
      <w:r w:rsidR="008069A7" w:rsidRPr="00BF6908">
        <w:rPr>
          <w:rFonts w:ascii="方正小标宋简体" w:eastAsia="方正小标宋简体" w:hAnsi="Times New Roman" w:cs="Times New Roman" w:hint="eastAsia"/>
          <w:sz w:val="44"/>
          <w:szCs w:val="44"/>
        </w:rPr>
        <w:t>质量</w:t>
      </w:r>
      <w:r w:rsidRPr="00BF6908">
        <w:rPr>
          <w:rFonts w:ascii="方正小标宋简体" w:eastAsia="方正小标宋简体" w:hAnsi="Times New Roman" w:cs="Times New Roman" w:hint="eastAsia"/>
          <w:sz w:val="44"/>
          <w:szCs w:val="44"/>
        </w:rPr>
        <w:t>的通知</w:t>
      </w:r>
      <w:bookmarkStart w:id="0" w:name="_GoBack"/>
      <w:bookmarkEnd w:id="0"/>
    </w:p>
    <w:p w:rsidR="00574329" w:rsidRPr="00BF6908" w:rsidRDefault="00316A4A" w:rsidP="00AE3611">
      <w:pPr>
        <w:spacing w:beforeLines="50"/>
        <w:jc w:val="center"/>
        <w:textAlignment w:val="baseline"/>
        <w:rPr>
          <w:rFonts w:ascii="楷体_GB2312" w:eastAsia="楷体_GB2312" w:hAnsi="Times New Roman" w:cs="Times New Roman"/>
          <w:szCs w:val="32"/>
        </w:rPr>
      </w:pPr>
      <w:r w:rsidRPr="00BF6908">
        <w:rPr>
          <w:rFonts w:ascii="楷体_GB2312" w:eastAsia="楷体_GB2312" w:hAnsi="Times New Roman" w:cs="Times New Roman" w:hint="eastAsia"/>
          <w:szCs w:val="32"/>
        </w:rPr>
        <w:t>(征求意见稿)</w:t>
      </w:r>
    </w:p>
    <w:p w:rsidR="00574329" w:rsidRPr="00BF6908" w:rsidRDefault="00574329" w:rsidP="00BF6908">
      <w:pPr>
        <w:textAlignment w:val="baseline"/>
        <w:rPr>
          <w:rFonts w:ascii="Times New Roman" w:hAnsi="Times New Roman" w:cs="Times New Roman"/>
          <w:szCs w:val="32"/>
        </w:rPr>
      </w:pPr>
    </w:p>
    <w:p w:rsidR="00574329" w:rsidRPr="00BF6908" w:rsidRDefault="00316A4A" w:rsidP="00BF6908">
      <w:pPr>
        <w:textAlignment w:val="baseline"/>
        <w:rPr>
          <w:rFonts w:ascii="Times New Roman" w:hAnsi="Times New Roman" w:cs="Times New Roman"/>
          <w:szCs w:val="32"/>
        </w:rPr>
      </w:pPr>
      <w:r w:rsidRPr="00BF6908">
        <w:rPr>
          <w:rFonts w:ascii="Times New Roman" w:hAnsi="Times New Roman" w:cs="Times New Roman"/>
          <w:szCs w:val="32"/>
        </w:rPr>
        <w:t>各市州住房和城乡建设局，各有关设计单位、施工图审查机构：</w:t>
      </w:r>
    </w:p>
    <w:p w:rsidR="00574329" w:rsidRPr="00BF6908" w:rsidRDefault="00316A4A" w:rsidP="00BF6908">
      <w:pPr>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t>为进一步提高工业建筑消防设计及技术审查质量，从源头上防范和化解工业建筑工程消防安全风险，减少火灾危害和保护人民群众生命财产安全，现就有关要求通知如下：</w:t>
      </w:r>
    </w:p>
    <w:p w:rsidR="00574329" w:rsidRPr="00BF6908" w:rsidRDefault="00316A4A" w:rsidP="00BF6908">
      <w:pPr>
        <w:widowControl/>
        <w:ind w:firstLineChars="200" w:firstLine="624"/>
        <w:textAlignment w:val="baseline"/>
        <w:rPr>
          <w:rFonts w:ascii="黑体" w:eastAsia="黑体" w:hAnsi="黑体" w:cs="Times New Roman"/>
          <w:szCs w:val="32"/>
        </w:rPr>
      </w:pPr>
      <w:r w:rsidRPr="00BF6908">
        <w:rPr>
          <w:rFonts w:ascii="黑体" w:eastAsia="黑体" w:hAnsi="黑体" w:cs="Times New Roman"/>
          <w:szCs w:val="32"/>
        </w:rPr>
        <w:t>一、积极开展学习和培训，提高设计和审查人员技术水平</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t>各有关设计单位和施工图审查机构应积极开展对消防法律法规和工业建筑相关国家工程建设消防技术标准的学习和培训。对于石油天然气工程、石油化工工程、火力发电厂与变配电工程、纺织工程、有色金属工程、汽车加油加气站、洁净厂房及其他工业建筑的消防技术标准和消防技术要求，设计人员及审查人员应认真掌握和熟悉，做到深刻领悟、科学运用。省厅和省勘察设计协会组织各级住建主管部门消防相关负责人和各设计单位、施工图审查机构的骨干人员开展工业建筑相关国家工程建设消防技术标准的培训和学习考试。</w:t>
      </w:r>
    </w:p>
    <w:p w:rsidR="00574329" w:rsidRPr="00BF6908" w:rsidRDefault="00316A4A" w:rsidP="00BF6908">
      <w:pPr>
        <w:widowControl/>
        <w:ind w:firstLineChars="200" w:firstLine="624"/>
        <w:textAlignment w:val="baseline"/>
        <w:rPr>
          <w:rFonts w:ascii="黑体" w:eastAsia="黑体" w:hAnsi="黑体" w:cs="Times New Roman"/>
          <w:szCs w:val="32"/>
        </w:rPr>
      </w:pPr>
      <w:r w:rsidRPr="00BF6908">
        <w:rPr>
          <w:rFonts w:ascii="黑体" w:eastAsia="黑体" w:hAnsi="黑体" w:cs="Times New Roman"/>
          <w:szCs w:val="32"/>
        </w:rPr>
        <w:t>二、建立健全质量保证体系，提高工业建筑消防设计质量</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lastRenderedPageBreak/>
        <w:t>各设计单位</w:t>
      </w:r>
      <w:r w:rsidR="00E06E93" w:rsidRPr="00BF6908">
        <w:rPr>
          <w:rFonts w:ascii="Times New Roman" w:hAnsi="Times New Roman" w:cs="Times New Roman"/>
          <w:szCs w:val="32"/>
        </w:rPr>
        <w:t>要将</w:t>
      </w:r>
      <w:r w:rsidRPr="00BF6908">
        <w:rPr>
          <w:rFonts w:ascii="Times New Roman" w:hAnsi="Times New Roman" w:cs="Times New Roman"/>
          <w:szCs w:val="32"/>
        </w:rPr>
        <w:t>消防设计</w:t>
      </w:r>
      <w:r w:rsidR="00E06E93" w:rsidRPr="00BF6908">
        <w:rPr>
          <w:rFonts w:ascii="Times New Roman" w:hAnsi="Times New Roman" w:cs="Times New Roman"/>
          <w:szCs w:val="32"/>
        </w:rPr>
        <w:t>纳入设计</w:t>
      </w:r>
      <w:r w:rsidRPr="00BF6908">
        <w:rPr>
          <w:rFonts w:ascii="Times New Roman" w:hAnsi="Times New Roman" w:cs="Times New Roman"/>
          <w:szCs w:val="32"/>
        </w:rPr>
        <w:t>质量管理保证体系。在开展工业建筑消防设计时，应要求建设单位准确提供有关使用要求、生产工艺等相关资料，科学研判建筑或场所的火灾危险性，严格按照相应的国家工程建设消防技术标准、《建筑工程设计文件编制深度规定》（</w:t>
      </w:r>
      <w:r w:rsidRPr="00BF6908">
        <w:rPr>
          <w:rFonts w:ascii="Times New Roman" w:hAnsi="Times New Roman" w:cs="Times New Roman"/>
          <w:szCs w:val="32"/>
        </w:rPr>
        <w:t>2016</w:t>
      </w:r>
      <w:r w:rsidRPr="00BF6908">
        <w:rPr>
          <w:rFonts w:ascii="Times New Roman" w:hAnsi="Times New Roman" w:cs="Times New Roman"/>
          <w:szCs w:val="32"/>
        </w:rPr>
        <w:t>版）和《建设工程消防设计审查验收工作细则》（建科规〔</w:t>
      </w:r>
      <w:r w:rsidRPr="00BF6908">
        <w:rPr>
          <w:rFonts w:ascii="Times New Roman" w:hAnsi="Times New Roman" w:cs="Times New Roman"/>
          <w:szCs w:val="32"/>
        </w:rPr>
        <w:t>2020</w:t>
      </w:r>
      <w:r w:rsidRPr="00BF6908">
        <w:rPr>
          <w:rFonts w:ascii="Times New Roman" w:hAnsi="Times New Roman" w:cs="Times New Roman"/>
          <w:szCs w:val="32"/>
        </w:rPr>
        <w:t>〕</w:t>
      </w:r>
      <w:r w:rsidRPr="00BF6908">
        <w:rPr>
          <w:rFonts w:ascii="Times New Roman" w:hAnsi="Times New Roman" w:cs="Times New Roman"/>
          <w:szCs w:val="32"/>
        </w:rPr>
        <w:t>5</w:t>
      </w:r>
      <w:r w:rsidRPr="00BF6908">
        <w:rPr>
          <w:rFonts w:ascii="Times New Roman" w:hAnsi="Times New Roman" w:cs="Times New Roman"/>
          <w:szCs w:val="32"/>
        </w:rPr>
        <w:t>号）编制消防设计文件。</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t>工业建筑的消防设计说明书应综合阐述工业建筑生产或储存的工艺防火要求和防火防爆设计情况。具体包括</w:t>
      </w:r>
      <w:r w:rsidR="00993AC4" w:rsidRPr="00BF6908">
        <w:rPr>
          <w:rFonts w:ascii="Times New Roman" w:hAnsi="Times New Roman" w:cs="Times New Roman"/>
          <w:szCs w:val="32"/>
        </w:rPr>
        <w:t>：</w:t>
      </w:r>
      <w:r w:rsidRPr="00BF6908">
        <w:rPr>
          <w:rFonts w:ascii="Times New Roman" w:hAnsi="Times New Roman" w:cs="Times New Roman"/>
          <w:szCs w:val="32"/>
        </w:rPr>
        <w:t>1</w:t>
      </w:r>
      <w:r w:rsidR="00BF6908">
        <w:rPr>
          <w:rFonts w:ascii="Times New Roman" w:hAnsi="Times New Roman" w:cs="Times New Roman" w:hint="eastAsia"/>
          <w:szCs w:val="32"/>
        </w:rPr>
        <w:t>．</w:t>
      </w:r>
      <w:r w:rsidRPr="00BF6908">
        <w:rPr>
          <w:rFonts w:ascii="Times New Roman" w:hAnsi="Times New Roman" w:cs="Times New Roman"/>
          <w:szCs w:val="32"/>
        </w:rPr>
        <w:t>工业建筑区域位置及建设用地周边情况、使用功能、项目规模、车间作业人员数量、生产或储存方法和工艺流程等项目情况；</w:t>
      </w:r>
      <w:r w:rsidRPr="00BF6908">
        <w:rPr>
          <w:rFonts w:ascii="Times New Roman" w:hAnsi="Times New Roman" w:cs="Times New Roman"/>
          <w:szCs w:val="32"/>
        </w:rPr>
        <w:t>2</w:t>
      </w:r>
      <w:r w:rsidR="00BF6908">
        <w:rPr>
          <w:rFonts w:ascii="Times New Roman" w:hAnsi="Times New Roman" w:cs="Times New Roman" w:hint="eastAsia"/>
          <w:szCs w:val="32"/>
        </w:rPr>
        <w:t>．</w:t>
      </w:r>
      <w:r w:rsidRPr="00BF6908">
        <w:rPr>
          <w:rFonts w:ascii="Times New Roman" w:hAnsi="Times New Roman" w:cs="Times New Roman"/>
          <w:szCs w:val="32"/>
        </w:rPr>
        <w:t>项目生产原辅料、中间生产物料、成品及废料的火灾危险性及防火措施，建筑及不同场所、部位或房间的火灾危险性及确定依据；</w:t>
      </w:r>
      <w:r w:rsidRPr="00BF6908">
        <w:rPr>
          <w:rFonts w:ascii="Times New Roman" w:hAnsi="Times New Roman" w:cs="Times New Roman"/>
          <w:szCs w:val="32"/>
        </w:rPr>
        <w:t>3</w:t>
      </w:r>
      <w:r w:rsidR="00BF6908">
        <w:rPr>
          <w:rFonts w:ascii="Times New Roman" w:hAnsi="Times New Roman" w:cs="Times New Roman" w:hint="eastAsia"/>
          <w:szCs w:val="32"/>
        </w:rPr>
        <w:t>．</w:t>
      </w:r>
      <w:r w:rsidRPr="00BF6908">
        <w:rPr>
          <w:rFonts w:ascii="Times New Roman" w:hAnsi="Times New Roman" w:cs="Times New Roman"/>
          <w:szCs w:val="32"/>
        </w:rPr>
        <w:t>危险物料的名称、火灾危险性类别、数量，使用条件、特性和灭火要求或方法；</w:t>
      </w:r>
      <w:r w:rsidRPr="00BF6908">
        <w:rPr>
          <w:rFonts w:ascii="Times New Roman" w:hAnsi="Times New Roman" w:cs="Times New Roman"/>
          <w:szCs w:val="32"/>
        </w:rPr>
        <w:t>4</w:t>
      </w:r>
      <w:r w:rsidR="00BF6908">
        <w:rPr>
          <w:rFonts w:ascii="Times New Roman" w:hAnsi="Times New Roman" w:cs="Times New Roman" w:hint="eastAsia"/>
          <w:szCs w:val="32"/>
        </w:rPr>
        <w:t>．</w:t>
      </w:r>
      <w:r w:rsidRPr="00BF6908">
        <w:rPr>
          <w:rFonts w:ascii="Times New Roman" w:hAnsi="Times New Roman" w:cs="Times New Roman"/>
          <w:szCs w:val="32"/>
        </w:rPr>
        <w:t>生产工艺设备、工艺过程的防火要求及防火措施，防爆泄压要求及构造措施；</w:t>
      </w:r>
      <w:r w:rsidRPr="00BF6908">
        <w:rPr>
          <w:rFonts w:ascii="Times New Roman" w:hAnsi="Times New Roman" w:cs="Times New Roman"/>
          <w:szCs w:val="32"/>
        </w:rPr>
        <w:t>5</w:t>
      </w:r>
      <w:r w:rsidR="00BF6908">
        <w:rPr>
          <w:rFonts w:ascii="Times New Roman" w:hAnsi="Times New Roman" w:cs="Times New Roman" w:hint="eastAsia"/>
          <w:szCs w:val="32"/>
        </w:rPr>
        <w:t>．</w:t>
      </w:r>
      <w:r w:rsidRPr="00BF6908">
        <w:rPr>
          <w:rFonts w:ascii="Times New Roman" w:hAnsi="Times New Roman" w:cs="Times New Roman"/>
          <w:szCs w:val="32"/>
        </w:rPr>
        <w:t>设备用房、办公室、休息室等防火措施，以及其他工艺防火防爆技术要求及措施，其中对通风换气、正压送风、排烟、防爆泄压等需计算取得设计参数的，应说明这些设计参数的设计依据、计算公式及计算结果等。</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t>工业建筑的消防设计图纸应包括总平面布局消防分析，工艺流程布置，工艺装置和设备材料的平面布置及防火间距，爆炸危险区域划分，易燃易爆液体、气体检测监控设计，以及其他需要在图纸上表达的防火防爆技术措施和要求等内容。</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lastRenderedPageBreak/>
        <w:t>设计单位依法对建设工程消防设计负主体责任，设计单位及其从业人员违反有关建设工程法律法规和国家工程建设消防技术标准，除依法给予处罚或者追究刑事责任外，还应当依法承担相应的民事责任。</w:t>
      </w:r>
    </w:p>
    <w:p w:rsidR="00574329" w:rsidRPr="00BF6908" w:rsidRDefault="00316A4A" w:rsidP="00BF6908">
      <w:pPr>
        <w:widowControl/>
        <w:ind w:firstLineChars="200" w:firstLine="624"/>
        <w:textAlignment w:val="baseline"/>
        <w:rPr>
          <w:rFonts w:ascii="黑体" w:eastAsia="黑体" w:hAnsi="黑体" w:cs="Times New Roman"/>
          <w:szCs w:val="32"/>
        </w:rPr>
      </w:pPr>
      <w:r w:rsidRPr="00BF6908">
        <w:rPr>
          <w:rFonts w:ascii="黑体" w:eastAsia="黑体" w:hAnsi="黑体" w:cs="Times New Roman"/>
          <w:szCs w:val="32"/>
        </w:rPr>
        <w:t>三、依法依规履职尽责，提高工业建筑消防设计技术审查质量</w:t>
      </w:r>
    </w:p>
    <w:p w:rsidR="00574329" w:rsidRPr="00BF6908" w:rsidRDefault="00316A4A" w:rsidP="00BF6908">
      <w:pPr>
        <w:widowControl/>
        <w:ind w:firstLineChars="200" w:firstLine="624"/>
        <w:textAlignment w:val="baseline"/>
        <w:rPr>
          <w:rFonts w:ascii="Times New Roman" w:hAnsi="Times New Roman" w:cs="Times New Roman"/>
          <w:b/>
          <w:color w:val="FF0000"/>
          <w:szCs w:val="32"/>
        </w:rPr>
      </w:pPr>
      <w:r w:rsidRPr="00BF6908">
        <w:rPr>
          <w:rFonts w:ascii="Times New Roman" w:hAnsi="Times New Roman" w:cs="Times New Roman"/>
          <w:szCs w:val="32"/>
        </w:rPr>
        <w:t>各施工图审查机构应严格按照建设工程法律法规、国家工程建设消防技术标准对工业建筑消防设计文件进行审查。审查的重点包括：消防设计文件内容的完整性、建筑及场所的火灾危险性确定及依据、工艺设备及工艺过程防火防爆设计，重点区域防火安全技术措施等。对消防设计文件不符合国家工程建设消防技术标准要求或设计内容不全、深度不足的，应严格按消防设计技术审查不合格处理。各施工图审查机构对消防设计的技术审查结果负责。施工图审查机构及其从业人员在消防设计技术审查当中违反有关建设工程法律法规和国家工程建设消防技术标准强制性条文，应当依法承担相应的法律责任。</w:t>
      </w:r>
    </w:p>
    <w:p w:rsidR="00574329" w:rsidRPr="00BF6908" w:rsidRDefault="00316A4A" w:rsidP="00BF6908">
      <w:pPr>
        <w:widowControl/>
        <w:ind w:firstLineChars="200" w:firstLine="624"/>
        <w:textAlignment w:val="baseline"/>
        <w:rPr>
          <w:rFonts w:ascii="黑体" w:eastAsia="黑体" w:hAnsi="黑体" w:cs="Times New Roman"/>
          <w:szCs w:val="32"/>
        </w:rPr>
      </w:pPr>
      <w:r w:rsidRPr="00BF6908">
        <w:rPr>
          <w:rFonts w:ascii="黑体" w:eastAsia="黑体" w:hAnsi="黑体" w:cs="Times New Roman"/>
          <w:szCs w:val="32"/>
        </w:rPr>
        <w:t>四、加强监督管理，严格执法</w:t>
      </w:r>
    </w:p>
    <w:p w:rsidR="00574329" w:rsidRPr="00BF6908" w:rsidRDefault="00316A4A" w:rsidP="00BF6908">
      <w:pPr>
        <w:widowControl/>
        <w:ind w:firstLineChars="200" w:firstLine="624"/>
        <w:textAlignment w:val="baseline"/>
        <w:rPr>
          <w:rFonts w:ascii="Times New Roman" w:hAnsi="Times New Roman" w:cs="Times New Roman"/>
          <w:szCs w:val="32"/>
        </w:rPr>
      </w:pPr>
      <w:r w:rsidRPr="00BF6908">
        <w:rPr>
          <w:rFonts w:ascii="Times New Roman" w:hAnsi="Times New Roman" w:cs="Times New Roman"/>
          <w:szCs w:val="32"/>
        </w:rPr>
        <w:t>各级住建部门要依法依规履行建设工程消防设计审查职责，做到应办尽办、程序合法、过程透明，不得擅自改变需进行消防设计审查的特殊建设工程范围。要加强对工业建筑消防设计质量及施工图审查质量的监督管理，</w:t>
      </w:r>
      <w:r w:rsidR="001243E3" w:rsidRPr="00BF6908">
        <w:rPr>
          <w:rFonts w:ascii="Times New Roman" w:hAnsi="Times New Roman" w:cs="Times New Roman"/>
          <w:szCs w:val="32"/>
        </w:rPr>
        <w:t>依法严肃查处设计环节和技术</w:t>
      </w:r>
      <w:r w:rsidRPr="00BF6908">
        <w:rPr>
          <w:rFonts w:ascii="Times New Roman" w:hAnsi="Times New Roman" w:cs="Times New Roman"/>
          <w:szCs w:val="32"/>
        </w:rPr>
        <w:t>审查</w:t>
      </w:r>
      <w:r w:rsidR="001243E3" w:rsidRPr="00BF6908">
        <w:rPr>
          <w:rFonts w:ascii="Times New Roman" w:hAnsi="Times New Roman" w:cs="Times New Roman"/>
          <w:szCs w:val="32"/>
        </w:rPr>
        <w:t>环节的</w:t>
      </w:r>
      <w:r w:rsidRPr="00BF6908">
        <w:rPr>
          <w:rFonts w:ascii="Times New Roman" w:hAnsi="Times New Roman" w:cs="Times New Roman"/>
          <w:szCs w:val="32"/>
        </w:rPr>
        <w:t>违法违规行为</w:t>
      </w:r>
      <w:r w:rsidR="001243E3" w:rsidRPr="00BF6908">
        <w:rPr>
          <w:rFonts w:ascii="Times New Roman" w:hAnsi="Times New Roman" w:cs="Times New Roman"/>
          <w:szCs w:val="32"/>
        </w:rPr>
        <w:t>。要</w:t>
      </w:r>
      <w:r w:rsidRPr="00BF6908">
        <w:rPr>
          <w:rFonts w:ascii="Times New Roman" w:hAnsi="Times New Roman" w:cs="Times New Roman"/>
          <w:szCs w:val="32"/>
        </w:rPr>
        <w:t>定期对辖区内项目采取</w:t>
      </w:r>
      <w:r w:rsidRPr="00BF6908">
        <w:rPr>
          <w:rFonts w:ascii="Times New Roman" w:hAnsi="Times New Roman" w:cs="Times New Roman"/>
          <w:szCs w:val="32"/>
        </w:rPr>
        <w:t>“</w:t>
      </w:r>
      <w:r w:rsidRPr="00BF6908">
        <w:rPr>
          <w:rFonts w:ascii="Times New Roman" w:hAnsi="Times New Roman" w:cs="Times New Roman"/>
          <w:szCs w:val="32"/>
        </w:rPr>
        <w:t>双随机一公开</w:t>
      </w:r>
      <w:r w:rsidRPr="00BF6908">
        <w:rPr>
          <w:rFonts w:ascii="Times New Roman" w:hAnsi="Times New Roman" w:cs="Times New Roman"/>
          <w:szCs w:val="32"/>
        </w:rPr>
        <w:t>”</w:t>
      </w:r>
      <w:r w:rsidRPr="00BF6908">
        <w:rPr>
          <w:rFonts w:ascii="Times New Roman" w:hAnsi="Times New Roman" w:cs="Times New Roman"/>
          <w:szCs w:val="32"/>
        </w:rPr>
        <w:lastRenderedPageBreak/>
        <w:t>方式进行质量抽查，发现消防设计文件存在严重消防设计问题或经审查合格仍存在消防安全隐患的，应及时纠正，并依据《中华人民共和国消防法》、《建设工程质量管理条例》和《建设工程勘察设计管理条例》等法律法规，对有关责任单位和责任人予以严肃处理。</w:t>
      </w:r>
    </w:p>
    <w:p w:rsidR="00574329" w:rsidRPr="00BF6908" w:rsidRDefault="00574329" w:rsidP="00BF6908">
      <w:pPr>
        <w:ind w:firstLineChars="200" w:firstLine="624"/>
        <w:rPr>
          <w:rFonts w:ascii="Times New Roman" w:hAnsi="Times New Roman" w:cs="Times New Roman"/>
          <w:szCs w:val="32"/>
        </w:rPr>
      </w:pPr>
    </w:p>
    <w:sectPr w:rsidR="00574329" w:rsidRPr="00BF6908" w:rsidSect="00BF6908">
      <w:footerReference w:type="even" r:id="rId7"/>
      <w:footerReference w:type="default" r:id="rId8"/>
      <w:pgSz w:w="11906" w:h="16838" w:code="9"/>
      <w:pgMar w:top="2098" w:right="1588" w:bottom="2098" w:left="1588" w:header="1701" w:footer="1701" w:gutter="0"/>
      <w:pgNumType w:start="3"/>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ED4" w:rsidRDefault="00720ED4">
      <w:r>
        <w:separator/>
      </w:r>
    </w:p>
  </w:endnote>
  <w:endnote w:type="continuationSeparator" w:id="1">
    <w:p w:rsidR="00720ED4" w:rsidRDefault="00720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4586"/>
      <w:docPartObj>
        <w:docPartGallery w:val="Page Numbers (Bottom of Page)"/>
        <w:docPartUnique/>
      </w:docPartObj>
    </w:sdtPr>
    <w:sdtContent>
      <w:p w:rsidR="00BF6908" w:rsidRDefault="00BF6908" w:rsidP="00BF6908">
        <w:pPr>
          <w:pStyle w:val="a3"/>
          <w:ind w:leftChars="100" w:left="320"/>
        </w:pPr>
        <w:r w:rsidRPr="00BF6908">
          <w:rPr>
            <w:rFonts w:ascii="宋体" w:eastAsia="宋体" w:hAnsi="宋体" w:hint="eastAsia"/>
            <w:sz w:val="28"/>
            <w:szCs w:val="28"/>
          </w:rPr>
          <w:t xml:space="preserve">— </w:t>
        </w:r>
        <w:r w:rsidR="00C11038" w:rsidRPr="00BF6908">
          <w:rPr>
            <w:rFonts w:ascii="宋体" w:eastAsia="宋体" w:hAnsi="宋体"/>
            <w:sz w:val="28"/>
            <w:szCs w:val="28"/>
          </w:rPr>
          <w:fldChar w:fldCharType="begin"/>
        </w:r>
        <w:r w:rsidRPr="00BF6908">
          <w:rPr>
            <w:rFonts w:ascii="宋体" w:eastAsia="宋体" w:hAnsi="宋体"/>
            <w:sz w:val="28"/>
            <w:szCs w:val="28"/>
          </w:rPr>
          <w:instrText xml:space="preserve"> PAGE   \* MERGEFORMAT </w:instrText>
        </w:r>
        <w:r w:rsidR="00C11038" w:rsidRPr="00BF6908">
          <w:rPr>
            <w:rFonts w:ascii="宋体" w:eastAsia="宋体" w:hAnsi="宋体"/>
            <w:sz w:val="28"/>
            <w:szCs w:val="28"/>
          </w:rPr>
          <w:fldChar w:fldCharType="separate"/>
        </w:r>
        <w:r w:rsidR="00AE3611" w:rsidRPr="00AE3611">
          <w:rPr>
            <w:rFonts w:ascii="宋体" w:eastAsia="宋体" w:hAnsi="宋体"/>
            <w:noProof/>
            <w:sz w:val="28"/>
            <w:szCs w:val="28"/>
            <w:lang w:val="zh-CN"/>
          </w:rPr>
          <w:t>4</w:t>
        </w:r>
        <w:r w:rsidR="00C11038" w:rsidRPr="00BF6908">
          <w:rPr>
            <w:rFonts w:ascii="宋体" w:eastAsia="宋体" w:hAnsi="宋体"/>
            <w:sz w:val="28"/>
            <w:szCs w:val="28"/>
          </w:rPr>
          <w:fldChar w:fldCharType="end"/>
        </w:r>
        <w:r w:rsidRPr="00BF6908">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08" w:rsidRDefault="00C11038" w:rsidP="00BF6908">
    <w:pPr>
      <w:pStyle w:val="a3"/>
      <w:ind w:rightChars="100" w:right="320"/>
      <w:jc w:val="right"/>
    </w:pPr>
    <w:sdt>
      <w:sdtPr>
        <w:id w:val="29784575"/>
        <w:docPartObj>
          <w:docPartGallery w:val="Page Numbers (Bottom of Page)"/>
          <w:docPartUnique/>
        </w:docPartObj>
      </w:sdtPr>
      <w:sdtEndPr>
        <w:rPr>
          <w:rFonts w:ascii="宋体" w:eastAsia="宋体" w:hAnsi="宋体"/>
          <w:sz w:val="28"/>
          <w:szCs w:val="28"/>
        </w:rPr>
      </w:sdtEndPr>
      <w:sdtContent>
        <w:r w:rsidR="00BF6908" w:rsidRPr="00BF6908">
          <w:rPr>
            <w:rFonts w:ascii="宋体" w:eastAsia="宋体" w:hAnsi="宋体" w:hint="eastAsia"/>
            <w:sz w:val="28"/>
            <w:szCs w:val="28"/>
          </w:rPr>
          <w:t xml:space="preserve">— </w:t>
        </w:r>
        <w:r w:rsidRPr="00BF6908">
          <w:rPr>
            <w:rFonts w:ascii="宋体" w:eastAsia="宋体" w:hAnsi="宋体"/>
            <w:sz w:val="28"/>
            <w:szCs w:val="28"/>
          </w:rPr>
          <w:fldChar w:fldCharType="begin"/>
        </w:r>
        <w:r w:rsidR="00BF6908" w:rsidRPr="00BF6908">
          <w:rPr>
            <w:rFonts w:ascii="宋体" w:eastAsia="宋体" w:hAnsi="宋体"/>
            <w:sz w:val="28"/>
            <w:szCs w:val="28"/>
          </w:rPr>
          <w:instrText xml:space="preserve"> PAGE   \* MERGEFORMAT </w:instrText>
        </w:r>
        <w:r w:rsidRPr="00BF6908">
          <w:rPr>
            <w:rFonts w:ascii="宋体" w:eastAsia="宋体" w:hAnsi="宋体"/>
            <w:sz w:val="28"/>
            <w:szCs w:val="28"/>
          </w:rPr>
          <w:fldChar w:fldCharType="separate"/>
        </w:r>
        <w:r w:rsidR="00AE3611" w:rsidRPr="00AE3611">
          <w:rPr>
            <w:rFonts w:ascii="宋体" w:eastAsia="宋体" w:hAnsi="宋体"/>
            <w:noProof/>
            <w:sz w:val="28"/>
            <w:szCs w:val="28"/>
            <w:lang w:val="zh-CN"/>
          </w:rPr>
          <w:t>3</w:t>
        </w:r>
        <w:r w:rsidRPr="00BF6908">
          <w:rPr>
            <w:rFonts w:ascii="宋体" w:eastAsia="宋体" w:hAnsi="宋体"/>
            <w:sz w:val="28"/>
            <w:szCs w:val="28"/>
          </w:rPr>
          <w:fldChar w:fldCharType="end"/>
        </w:r>
        <w:r w:rsidR="00BF6908" w:rsidRPr="00BF6908">
          <w:rPr>
            <w:rFonts w:ascii="宋体" w:eastAsia="宋体" w:hAnsi="宋体" w:hint="eastAsia"/>
            <w:sz w:val="28"/>
            <w:szCs w:val="28"/>
          </w:rPr>
          <w:t xml:space="preserve"> </w:t>
        </w:r>
      </w:sdtContent>
    </w:sdt>
    <w:r w:rsidR="00BF6908" w:rsidRPr="00BF6908">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ED4" w:rsidRDefault="00720ED4">
      <w:r>
        <w:separator/>
      </w:r>
    </w:p>
  </w:footnote>
  <w:footnote w:type="continuationSeparator" w:id="1">
    <w:p w:rsidR="00720ED4" w:rsidRDefault="00720E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479"/>
    <w:rsid w:val="00053944"/>
    <w:rsid w:val="000A69B1"/>
    <w:rsid w:val="000D7752"/>
    <w:rsid w:val="000F34A5"/>
    <w:rsid w:val="0011386B"/>
    <w:rsid w:val="00120073"/>
    <w:rsid w:val="001243E3"/>
    <w:rsid w:val="00150FA7"/>
    <w:rsid w:val="00181BF0"/>
    <w:rsid w:val="00183174"/>
    <w:rsid w:val="00185057"/>
    <w:rsid w:val="0018756B"/>
    <w:rsid w:val="001A5462"/>
    <w:rsid w:val="001B4B9D"/>
    <w:rsid w:val="001D03CC"/>
    <w:rsid w:val="001F12F2"/>
    <w:rsid w:val="002000C2"/>
    <w:rsid w:val="00201E97"/>
    <w:rsid w:val="00222B04"/>
    <w:rsid w:val="00250ACB"/>
    <w:rsid w:val="00263BEB"/>
    <w:rsid w:val="00265368"/>
    <w:rsid w:val="00274B8F"/>
    <w:rsid w:val="00284039"/>
    <w:rsid w:val="00312A42"/>
    <w:rsid w:val="00316A4A"/>
    <w:rsid w:val="00322B5E"/>
    <w:rsid w:val="00323476"/>
    <w:rsid w:val="003648CD"/>
    <w:rsid w:val="00386251"/>
    <w:rsid w:val="003E5291"/>
    <w:rsid w:val="00460A48"/>
    <w:rsid w:val="004C3DC8"/>
    <w:rsid w:val="00574329"/>
    <w:rsid w:val="0057681B"/>
    <w:rsid w:val="00624989"/>
    <w:rsid w:val="006B6D47"/>
    <w:rsid w:val="006C0419"/>
    <w:rsid w:val="00720ED4"/>
    <w:rsid w:val="007520BE"/>
    <w:rsid w:val="007859F4"/>
    <w:rsid w:val="00790FEA"/>
    <w:rsid w:val="008069A7"/>
    <w:rsid w:val="00807734"/>
    <w:rsid w:val="00810B46"/>
    <w:rsid w:val="00836AF8"/>
    <w:rsid w:val="0086372C"/>
    <w:rsid w:val="008A312E"/>
    <w:rsid w:val="008F7CDB"/>
    <w:rsid w:val="00912B27"/>
    <w:rsid w:val="009278FB"/>
    <w:rsid w:val="00952A7A"/>
    <w:rsid w:val="00993AC4"/>
    <w:rsid w:val="009C7CB3"/>
    <w:rsid w:val="00A9709C"/>
    <w:rsid w:val="00AB23E5"/>
    <w:rsid w:val="00AB5BBF"/>
    <w:rsid w:val="00AE3611"/>
    <w:rsid w:val="00B361CC"/>
    <w:rsid w:val="00B96645"/>
    <w:rsid w:val="00BB4A25"/>
    <w:rsid w:val="00BF6908"/>
    <w:rsid w:val="00C11038"/>
    <w:rsid w:val="00C12710"/>
    <w:rsid w:val="00C12C02"/>
    <w:rsid w:val="00C34F02"/>
    <w:rsid w:val="00C7198D"/>
    <w:rsid w:val="00D37F59"/>
    <w:rsid w:val="00D93281"/>
    <w:rsid w:val="00D9347A"/>
    <w:rsid w:val="00DA3E6C"/>
    <w:rsid w:val="00DC5F7E"/>
    <w:rsid w:val="00DC705F"/>
    <w:rsid w:val="00E06E93"/>
    <w:rsid w:val="00E22479"/>
    <w:rsid w:val="00E868DA"/>
    <w:rsid w:val="00E86D68"/>
    <w:rsid w:val="00E93030"/>
    <w:rsid w:val="00ED288E"/>
    <w:rsid w:val="00ED5C48"/>
    <w:rsid w:val="00F02140"/>
    <w:rsid w:val="00F57273"/>
    <w:rsid w:val="00F93A74"/>
    <w:rsid w:val="00FD0082"/>
    <w:rsid w:val="03192A63"/>
    <w:rsid w:val="039C5442"/>
    <w:rsid w:val="058B39C0"/>
    <w:rsid w:val="13E76BAD"/>
    <w:rsid w:val="18356139"/>
    <w:rsid w:val="1C8256C5"/>
    <w:rsid w:val="26B75F6B"/>
    <w:rsid w:val="305F7D9F"/>
    <w:rsid w:val="344D7F0F"/>
    <w:rsid w:val="371C0798"/>
    <w:rsid w:val="3EEF6792"/>
    <w:rsid w:val="3F9335C1"/>
    <w:rsid w:val="45575091"/>
    <w:rsid w:val="4A5F50A8"/>
    <w:rsid w:val="58C165D1"/>
    <w:rsid w:val="64860F4E"/>
    <w:rsid w:val="688431F8"/>
    <w:rsid w:val="6A6F59EB"/>
    <w:rsid w:val="6AFE7291"/>
    <w:rsid w:val="6EDA1DC4"/>
    <w:rsid w:val="76DA32A9"/>
    <w:rsid w:val="7F631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0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347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9347A"/>
    <w:rPr>
      <w:sz w:val="18"/>
      <w:szCs w:val="18"/>
    </w:rPr>
  </w:style>
  <w:style w:type="paragraph" w:styleId="a4">
    <w:name w:val="Balloon Text"/>
    <w:basedOn w:val="a"/>
    <w:link w:val="Char0"/>
    <w:uiPriority w:val="99"/>
    <w:semiHidden/>
    <w:unhideWhenUsed/>
    <w:rsid w:val="00993AC4"/>
    <w:rPr>
      <w:sz w:val="18"/>
      <w:szCs w:val="18"/>
    </w:rPr>
  </w:style>
  <w:style w:type="character" w:customStyle="1" w:styleId="Char0">
    <w:name w:val="批注框文本 Char"/>
    <w:basedOn w:val="a0"/>
    <w:link w:val="a4"/>
    <w:uiPriority w:val="99"/>
    <w:semiHidden/>
    <w:rsid w:val="00993AC4"/>
    <w:rPr>
      <w:kern w:val="2"/>
      <w:sz w:val="18"/>
      <w:szCs w:val="18"/>
    </w:rPr>
  </w:style>
  <w:style w:type="paragraph" w:styleId="a5">
    <w:name w:val="header"/>
    <w:basedOn w:val="a"/>
    <w:link w:val="Char1"/>
    <w:uiPriority w:val="99"/>
    <w:semiHidden/>
    <w:unhideWhenUsed/>
    <w:rsid w:val="00BF69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F69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paragraph" w:styleId="a4">
    <w:name w:val="Balloon Text"/>
    <w:basedOn w:val="a"/>
    <w:link w:val="Char0"/>
    <w:uiPriority w:val="99"/>
    <w:semiHidden/>
    <w:unhideWhenUsed/>
    <w:rsid w:val="00993AC4"/>
    <w:rPr>
      <w:sz w:val="18"/>
      <w:szCs w:val="18"/>
    </w:rPr>
  </w:style>
  <w:style w:type="character" w:customStyle="1" w:styleId="Char0">
    <w:name w:val="批注框文本 Char"/>
    <w:basedOn w:val="a0"/>
    <w:link w:val="a4"/>
    <w:uiPriority w:val="99"/>
    <w:semiHidden/>
    <w:rsid w:val="00993A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胡晓文 192.168.7.4</dc:creator>
  <cp:lastModifiedBy>蔡艳波 172.16.19.113</cp:lastModifiedBy>
  <cp:revision>2</cp:revision>
  <cp:lastPrinted>2021-11-11T03:18:00Z</cp:lastPrinted>
  <dcterms:created xsi:type="dcterms:W3CDTF">2021-11-11T03:18:00Z</dcterms:created>
  <dcterms:modified xsi:type="dcterms:W3CDTF">2021-11-11T03:18:00Z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0963354FFBF745E586B25D2668120BDC</vt:lpwstr>
  </property>
</Properties>
</file>