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96" w:lineRule="exact"/>
        <w:rPr>
          <w:rFonts w:ascii="Times New Roman" w:eastAsia="黑体" w:cs="Times New Roman" w:hAnsi="Times New Roman"/>
          <w:szCs w:val="32"/>
        </w:rPr>
      </w:pPr>
      <w:r>
        <w:rPr>
          <w:rFonts w:ascii="Times New Roman" w:eastAsia="黑体" w:cs="Times New Roman" w:hAnsi="Times New Roman"/>
          <w:szCs w:val="32"/>
        </w:rPr>
        <w:t>附件1</w:t>
      </w:r>
    </w:p>
    <w:p>
      <w:pPr>
        <w:pStyle w:val="18"/>
        <w:spacing w:before="0"/>
        <w:ind w:left="0" w:right="274" w:firstLineChars="200" w:firstLine="624"/>
        <w:jc w:val="both"/>
        <w:rPr>
          <w:rFonts w:ascii="Times New Roman" w:cs="Times New Roman" w:hAnsi="Times New Roman"/>
          <w:lang w:eastAsia="zh-CN"/>
        </w:rPr>
      </w:pPr>
    </w:p>
    <w:p>
      <w:pPr>
        <w:spacing w:line="596" w:lineRule="exact"/>
        <w:jc w:val="center"/>
        <w:rPr>
          <w:rFonts w:ascii="Times New Roman" w:eastAsia="方正小标宋简体" w:cs="Times New Roman" w:hAnsi="Times New Roman"/>
          <w:sz w:val="44"/>
          <w:szCs w:val="44"/>
        </w:rPr>
      </w:pPr>
      <w:r>
        <w:rPr>
          <w:rFonts w:ascii="Times New Roman" w:eastAsia="方正小标宋简体" w:cs="Times New Roman" w:hAnsi="Times New Roman"/>
          <w:sz w:val="44"/>
          <w:szCs w:val="44"/>
        </w:rPr>
        <w:t>立项用地规划许可阶段办事指南、申请表单、申报材料清单</w:t>
      </w:r>
    </w:p>
    <w:p>
      <w:pPr>
        <w:spacing w:line="596" w:lineRule="exact"/>
        <w:rPr>
          <w:rFonts w:ascii="Times New Roman" w:eastAsia="黑体" w:cs="Times New Roman" w:hAnsi="Times New Roman"/>
          <w:szCs w:val="32"/>
        </w:rPr>
      </w:pPr>
    </w:p>
    <w:p>
      <w:pPr>
        <w:spacing w:line="596" w:lineRule="exact"/>
        <w:jc w:val="center"/>
        <w:rPr>
          <w:rFonts w:ascii="Times New Roman" w:eastAsia="方正小标宋简体" w:cs="Times New Roman" w:hAnsi="Times New Roman"/>
          <w:sz w:val="44"/>
          <w:szCs w:val="44"/>
        </w:rPr>
      </w:pPr>
      <w:r>
        <w:rPr>
          <w:rFonts w:ascii="Times New Roman" w:eastAsia="方正小标宋简体" w:cs="Times New Roman" w:hAnsi="Times New Roman"/>
          <w:sz w:val="44"/>
          <w:szCs w:val="44"/>
        </w:rPr>
        <w:t>立项用地规划许可阶段办事指南</w:t>
      </w:r>
    </w:p>
    <w:p>
      <w:pPr>
        <w:ind w:firstLineChars="200" w:firstLine="624"/>
        <w:rPr>
          <w:rFonts w:ascii="Times New Roman" w:eastAsia="黑体" w:cs="Times New Roman" w:hAnsi="Times New Roman"/>
          <w:szCs w:val="32"/>
        </w:rPr>
      </w:pPr>
    </w:p>
    <w:p>
      <w:pPr>
        <w:ind w:firstLineChars="200" w:firstLine="624"/>
        <w:rPr>
          <w:rFonts w:ascii="Times New Roman" w:eastAsia="黑体" w:cs="Times New Roman" w:hAnsi="Times New Roman"/>
          <w:szCs w:val="32"/>
        </w:rPr>
      </w:pPr>
      <w:r>
        <w:rPr>
          <w:rFonts w:ascii="Times New Roman" w:eastAsia="黑体" w:cs="Times New Roman" w:hAnsi="Times New Roman"/>
          <w:szCs w:val="32"/>
        </w:rPr>
        <w:t>政府投资建设项目（城市基础设施—线性工程类）</w:t>
      </w:r>
    </w:p>
    <w:p>
      <w:pPr>
        <w:ind w:firstLineChars="200" w:firstLine="624"/>
        <w:rPr>
          <w:rFonts w:ascii="Times New Roman" w:cs="Times New Roman" w:hAnsi="Times New Roman"/>
          <w:szCs w:val="32"/>
        </w:rPr>
      </w:pPr>
      <w:r>
        <w:rPr>
          <w:rFonts w:ascii="Times New Roman" w:cs="Times New Roman" w:hAnsi="Times New Roman"/>
          <w:szCs w:val="32"/>
        </w:rPr>
        <w:t>发展改革部门在材料齐全后，于3个工作日内办理项目建议书审批。（备注：各级政府投资项目审批及概算管理办法中明确的不再审批项目建议书的投资项目，无需项目建议书审批环节）</w:t>
      </w:r>
    </w:p>
    <w:p>
      <w:pPr>
        <w:ind w:firstLineChars="200" w:firstLine="624"/>
        <w:rPr>
          <w:rFonts w:ascii="Times New Roman" w:cs="Times New Roman" w:hAnsi="Times New Roman"/>
          <w:szCs w:val="32"/>
        </w:rPr>
      </w:pPr>
      <w:bookmarkStart w:id="0" w:name="_GoBack"/>
      <w:bookmarkEnd w:id="0"/>
      <w:r>
        <w:rPr>
          <w:rFonts w:ascii="Times New Roman" w:cs="Times New Roman" w:hAnsi="Times New Roman"/>
          <w:bCs/>
          <w:szCs w:val="21"/>
        </w:rPr>
        <w:t>选址意见书核发部门在材料齐全后，于10个工作日内通过审批管理系统核发选址意见书。其中，需要召开会议组织部门和专家进行审查或者需要书面征求军事机关、国家安全、安全生产、地震工作等有关部门意见的，应当在审批管理系统中暂停项目审批进程。</w:t>
      </w:r>
      <w:r>
        <w:rPr>
          <w:rFonts w:ascii="Times New Roman" w:cs="Times New Roman" w:hAnsi="Times New Roman"/>
          <w:szCs w:val="32"/>
        </w:rPr>
        <w:t>征求意见程序结束，选址意见书核发部门按照会议意见做出是否核发选址意见书的决定。</w:t>
      </w:r>
      <w:r>
        <w:rPr>
          <w:rFonts w:ascii="Times New Roman" w:cs="Times New Roman" w:hAnsi="Times New Roman"/>
          <w:bCs/>
          <w:szCs w:val="21"/>
        </w:rPr>
        <w:t>同时，自然资源主管部门同步办理建设项目用地预审，于10个工作日内出具用地预审意见。</w:t>
      </w:r>
    </w:p>
    <w:p>
      <w:pPr>
        <w:ind w:firstLineChars="200" w:firstLine="624"/>
        <w:rPr>
          <w:rFonts w:ascii="Times New Roman" w:cs="Times New Roman" w:hAnsi="Times New Roman"/>
          <w:szCs w:val="32"/>
        </w:rPr>
      </w:pPr>
      <w:r>
        <w:rPr>
          <w:rFonts w:ascii="Times New Roman" w:cs="Times New Roman" w:hAnsi="Times New Roman"/>
          <w:szCs w:val="32"/>
        </w:rPr>
        <w:t>发展改革部门在审批管理系统中收到上述部门推送的审批通过意见后，于10个工作日内出具可行性研究报告批复（备注：资金筹措（财政部门出具意见）及各级人民政府审议决策时间不计入审批时限，发展改革部门在审批管理系统中暂停项目审批进程）。</w:t>
      </w:r>
    </w:p>
    <w:p>
      <w:pPr>
        <w:autoSpaceDE w:val="0"/>
        <w:autoSpaceDN w:val="0"/>
        <w:ind w:firstLineChars="200" w:firstLine="624"/>
        <w:rPr>
          <w:rFonts w:ascii="Times New Roman" w:cs="Times New Roman" w:hAnsi="Times New Roman"/>
          <w:szCs w:val="32"/>
        </w:rPr>
      </w:pPr>
      <w:r>
        <w:rPr>
          <w:rFonts w:ascii="Times New Roman" w:cs="Times New Roman" w:hAnsi="Times New Roman"/>
          <w:szCs w:val="32"/>
        </w:rPr>
        <w:t>项目可行性研究报告批复后，已完成方案设计的项目，建设单位或设计单位将设计方案上传至审批管理系统后可申请办理工程建设许可阶段的修建性详细规划、总平面图、建设工程设计方案审查事项。</w:t>
      </w:r>
    </w:p>
    <w:p>
      <w:pPr>
        <w:ind w:firstLineChars="200" w:firstLine="624"/>
        <w:rPr>
          <w:rFonts w:ascii="Times New Roman" w:cs="Times New Roman" w:hAnsi="Times New Roman"/>
          <w:szCs w:val="32"/>
        </w:rPr>
      </w:pPr>
      <w:r>
        <w:rPr>
          <w:rFonts w:ascii="Times New Roman" w:cs="Times New Roman" w:hAnsi="Times New Roman"/>
          <w:szCs w:val="32"/>
        </w:rPr>
        <w:t>建设用地规划许可证核发部门在材料齐全后，于3个工作日内核发建设用地规划许可证。</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涉及林业用地的，林业部门在材料齐全后，于7个工作日内核发建设项目使用林地审核意见书。</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自然资源主管部门在材料齐全后，公示期满后于10个工作日内核发土地划拨决定书。自然资源主管部门于5个工作日内完成不动产登记。</w:t>
      </w:r>
    </w:p>
    <w:p>
      <w:pPr>
        <w:ind w:firstLineChars="200" w:firstLine="624"/>
        <w:rPr>
          <w:rFonts w:ascii="Times New Roman" w:eastAsia="黑体" w:cs="Times New Roman" w:hAnsi="Times New Roman"/>
          <w:szCs w:val="32"/>
        </w:rPr>
      </w:pPr>
      <w:r>
        <w:rPr>
          <w:rFonts w:ascii="Times New Roman" w:eastAsia="黑体" w:cs="Times New Roman" w:hAnsi="Times New Roman"/>
          <w:szCs w:val="32"/>
        </w:rPr>
        <w:t>政府投资建设项目（房屋建筑</w:t>
      </w:r>
      <w:r>
        <w:rPr>
          <w:rFonts w:ascii="Times New Roman" w:eastAsia="黑体" w:cs="Times New Roman" w:hAnsi="Times New Roman" w:hint="eastAsia"/>
          <w:szCs w:val="32"/>
        </w:rPr>
        <w:t>、</w:t>
      </w:r>
      <w:r>
        <w:rPr>
          <w:rFonts w:ascii="Times New Roman" w:eastAsia="黑体" w:cs="Times New Roman" w:hAnsi="Times New Roman"/>
          <w:szCs w:val="32"/>
        </w:rPr>
        <w:t>城市基础设施非线性工程类）</w:t>
      </w:r>
    </w:p>
    <w:p>
      <w:pPr>
        <w:ind w:firstLineChars="200" w:firstLine="624"/>
        <w:rPr>
          <w:rFonts w:ascii="Times New Roman" w:cs="Times New Roman" w:hAnsi="Times New Roman"/>
          <w:szCs w:val="32"/>
        </w:rPr>
      </w:pPr>
      <w:r>
        <w:rPr>
          <w:rFonts w:ascii="Times New Roman" w:cs="Times New Roman" w:hAnsi="Times New Roman"/>
          <w:szCs w:val="32"/>
        </w:rPr>
        <w:t>发展改革部门在材料齐全后，于3个工作日内办理项目建议书审批。（备注：各级政府投资项目审批及概算管理办法中明确的不再审批项目建议书的投资项目，无需项目建议书审批环节）</w:t>
      </w:r>
    </w:p>
    <w:p>
      <w:pPr>
        <w:ind w:firstLineChars="200" w:firstLine="624"/>
        <w:rPr>
          <w:rFonts w:ascii="Times New Roman" w:cs="Times New Roman" w:hAnsi="Times New Roman"/>
          <w:szCs w:val="32"/>
        </w:rPr>
      </w:pPr>
      <w:r>
        <w:rPr>
          <w:rFonts w:ascii="Times New Roman" w:cs="Times New Roman" w:hAnsi="Times New Roman"/>
          <w:bCs/>
          <w:szCs w:val="21"/>
        </w:rPr>
        <w:t>选址意见书核发部门在材料齐全后，于10个工作日内通过审批管理系统核发选址意见书。其中，需要召开会议组织部门和专家进行审查或者需要书面征求军事机关、国家安全、安全生产、地震工作等有关部门意见的，应当在审批管理系统中暂停项目审批进程。</w:t>
      </w:r>
      <w:r>
        <w:rPr>
          <w:rFonts w:ascii="Times New Roman" w:cs="Times New Roman" w:hAnsi="Times New Roman"/>
          <w:szCs w:val="32"/>
        </w:rPr>
        <w:t>征求意见程序结束，选址意见书核发部门按照会议意见做出是否核发选址意见书的决定。</w:t>
      </w:r>
      <w:r>
        <w:rPr>
          <w:rFonts w:ascii="Times New Roman" w:cs="Times New Roman" w:hAnsi="Times New Roman"/>
          <w:bCs/>
          <w:szCs w:val="21"/>
        </w:rPr>
        <w:t>同时，自然资源主管部门同步办理建设项目用地预审，于10个工作日内出具用地预审意见。</w:t>
      </w:r>
    </w:p>
    <w:p>
      <w:pPr>
        <w:ind w:firstLineChars="200" w:firstLine="624"/>
        <w:rPr>
          <w:rFonts w:ascii="Times New Roman" w:cs="Times New Roman" w:hAnsi="Times New Roman"/>
          <w:szCs w:val="32"/>
        </w:rPr>
      </w:pPr>
      <w:r>
        <w:rPr>
          <w:rFonts w:ascii="Times New Roman" w:cs="Times New Roman" w:hAnsi="Times New Roman"/>
          <w:szCs w:val="32"/>
        </w:rPr>
        <w:t>发展改革部门在审批管理系统中收到上述部门推送的审批通过意见后，于10个工作日内出具可行性研究报告批复（备注：资金筹措（财政部门出具意见）及各级人民政府审议决策时间不计入审批时限，发展改革部门在审批管理系统中暂停项目审批进程）。</w:t>
      </w:r>
    </w:p>
    <w:p>
      <w:pPr>
        <w:ind w:firstLineChars="200" w:firstLine="624"/>
        <w:rPr>
          <w:rFonts w:ascii="Times New Roman" w:cs="Times New Roman" w:hAnsi="Times New Roman"/>
          <w:szCs w:val="32"/>
        </w:rPr>
      </w:pPr>
      <w:r>
        <w:rPr>
          <w:rFonts w:ascii="Times New Roman" w:cs="Times New Roman" w:hAnsi="Times New Roman"/>
          <w:szCs w:val="32"/>
        </w:rPr>
        <w:t>项目可行性研究报告批复后，已完成方案设计的项目，建设单位或设计单位将设计方案上传至审批管理系统后可申请办理工程建设许可阶段的修建性详细规划、总平面图、建设工程设计方案审查事项。</w:t>
      </w:r>
    </w:p>
    <w:p>
      <w:pPr>
        <w:ind w:firstLineChars="200" w:firstLine="624"/>
        <w:rPr>
          <w:rFonts w:ascii="Times New Roman" w:cs="Times New Roman" w:hAnsi="Times New Roman"/>
          <w:szCs w:val="32"/>
        </w:rPr>
      </w:pPr>
      <w:r>
        <w:rPr>
          <w:rFonts w:ascii="Times New Roman" w:cs="Times New Roman" w:hAnsi="Times New Roman"/>
          <w:szCs w:val="32"/>
        </w:rPr>
        <w:t>建设用地规划许可证核发部门在材料齐全后，于3个工作日内核发建设用地规划许可证。</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涉及林业用地的，林业部门在材料齐全后，于7个工作日内核发建设项目使用林地审核意见书。</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自然资源主管部门在材料齐全后，公示期满后于 10个工作日内核发土地划拨决定书。自然资源主管部门于5个工作日内完成不动产登记。</w:t>
      </w:r>
    </w:p>
    <w:p>
      <w:pPr>
        <w:pStyle w:val="18"/>
        <w:spacing w:before="0"/>
        <w:ind w:left="0" w:firstLineChars="200" w:firstLine="624"/>
        <w:jc w:val="both"/>
        <w:rPr>
          <w:rFonts w:ascii="Times New Roman" w:eastAsia="黑体" w:cs="Times New Roman" w:hAnsi="Times New Roman"/>
          <w:lang w:eastAsia="zh-CN"/>
        </w:rPr>
      </w:pPr>
      <w:r>
        <w:rPr>
          <w:rFonts w:ascii="Times New Roman" w:eastAsia="黑体" w:cs="Times New Roman" w:hAnsi="Times New Roman"/>
          <w:lang w:eastAsia="zh-CN"/>
        </w:rPr>
        <w:t>社会投资建设项目（以出让方式取得土地的房屋建筑和城市基础设施工程类</w:t>
      </w:r>
      <w:r>
        <w:rPr>
          <w:rFonts w:ascii="Times New Roman" w:eastAsia="黑体" w:cs="Times New Roman" w:hAnsi="Times New Roman" w:hint="eastAsia"/>
          <w:lang w:eastAsia="zh-CN"/>
        </w:rPr>
        <w:t>）（</w:t>
      </w:r>
      <w:r>
        <w:rPr>
          <w:rFonts w:ascii="Times New Roman" w:eastAsia="黑体" w:cs="Times New Roman" w:hAnsi="Times New Roman"/>
          <w:lang w:eastAsia="zh-CN"/>
        </w:rPr>
        <w:t>工业投资建设项目除外）</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备案项目，发展改革部门在材料齐全后，于1个工作日内完成项目备案。</w:t>
      </w:r>
      <w:r>
        <w:rPr>
          <w:rFonts w:ascii="Times New Roman" w:eastAsia="仿宋_GB2312" w:cs="Times New Roman" w:hAnsi="Times New Roman"/>
          <w:lang w:eastAsia="zh-CN"/>
        </w:rPr>
        <w:t>建设用地规划许可证核发部门</w:t>
      </w:r>
      <w:r>
        <w:rPr>
          <w:rFonts w:ascii="Times New Roman" w:eastAsia="仿宋_GB2312" w:cs="Times New Roman" w:hAnsi="Times New Roman"/>
          <w:kern w:val="2"/>
          <w:lang w:eastAsia="zh-CN"/>
        </w:rPr>
        <w:t>在材料齐全后，于1个工作日内核发建设用地规划许可证。</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核准项目，发展改革部门在材料齐全后，于5个工作日内出具项目核准意见。同时，</w:t>
      </w:r>
      <w:r>
        <w:rPr>
          <w:rFonts w:ascii="Times New Roman" w:eastAsia="仿宋_GB2312" w:cs="Times New Roman" w:hAnsi="Times New Roman"/>
          <w:lang w:eastAsia="zh-CN"/>
        </w:rPr>
        <w:t>建设用地规划许可证核发部门</w:t>
      </w:r>
      <w:r>
        <w:rPr>
          <w:rFonts w:ascii="Times New Roman" w:eastAsia="仿宋_GB2312" w:cs="Times New Roman" w:hAnsi="Times New Roman"/>
          <w:kern w:val="2"/>
          <w:lang w:eastAsia="zh-CN"/>
        </w:rPr>
        <w:t>于1个工作日内核发建设用地规划许可证。</w:t>
      </w:r>
    </w:p>
    <w:p>
      <w:pPr>
        <w:pStyle w:val="18"/>
        <w:spacing w:before="0"/>
        <w:ind w:left="0" w:firstLineChars="200" w:firstLine="624"/>
        <w:jc w:val="both"/>
        <w:rPr>
          <w:rFonts w:ascii="Times New Roman" w:eastAsia="黑体" w:cs="Times New Roman" w:hAnsi="Times New Roman"/>
          <w:lang w:eastAsia="zh-CN"/>
        </w:rPr>
      </w:pPr>
      <w:r>
        <w:rPr>
          <w:rFonts w:ascii="Times New Roman" w:eastAsia="黑体" w:cs="Times New Roman" w:hAnsi="Times New Roman"/>
          <w:lang w:eastAsia="zh-CN"/>
        </w:rPr>
        <w:t>工业投资建设项目（以出让方式取得土地的房屋建筑类）</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备案项目，发展改革部门在材料齐全后，于1个工作日内完成项目备案。</w:t>
      </w:r>
      <w:r>
        <w:rPr>
          <w:rFonts w:ascii="Times New Roman" w:eastAsia="仿宋_GB2312" w:cs="Times New Roman" w:hAnsi="Times New Roman"/>
          <w:lang w:eastAsia="zh-CN"/>
        </w:rPr>
        <w:t>建设用地规划许可证核发部门</w:t>
      </w:r>
      <w:r>
        <w:rPr>
          <w:rFonts w:ascii="Times New Roman" w:eastAsia="仿宋_GB2312" w:cs="Times New Roman" w:hAnsi="Times New Roman"/>
          <w:kern w:val="2"/>
          <w:lang w:eastAsia="zh-CN"/>
        </w:rPr>
        <w:t>在材料齐全后，于1个工作日内核发建设用地规划许可证。</w:t>
      </w:r>
    </w:p>
    <w:p>
      <w:pPr>
        <w:pStyle w:val="18"/>
        <w:spacing w:before="0"/>
        <w:ind w:left="0" w:firstLineChars="200" w:firstLine="624"/>
        <w:jc w:val="both"/>
        <w:rPr>
          <w:rFonts w:ascii="Times New Roman" w:eastAsia="仿宋_GB2312" w:cs="Times New Roman" w:hAnsi="Times New Roman"/>
          <w:kern w:val="2"/>
          <w:lang w:eastAsia="zh-CN"/>
        </w:rPr>
      </w:pPr>
      <w:r>
        <w:rPr>
          <w:rFonts w:ascii="Times New Roman" w:eastAsia="仿宋_GB2312" w:cs="Times New Roman" w:hAnsi="Times New Roman"/>
          <w:kern w:val="2"/>
          <w:lang w:eastAsia="zh-CN"/>
        </w:rPr>
        <w:t>核准项目，发展改革部门在材料齐全后，于5个工作日内出具项目核准意见。同时，</w:t>
      </w:r>
      <w:r>
        <w:rPr>
          <w:rFonts w:ascii="Times New Roman" w:eastAsia="仿宋_GB2312" w:cs="Times New Roman" w:hAnsi="Times New Roman"/>
          <w:lang w:eastAsia="zh-CN"/>
        </w:rPr>
        <w:t>建设用地规划许可证核发部门</w:t>
      </w:r>
      <w:r>
        <w:rPr>
          <w:rFonts w:ascii="Times New Roman" w:eastAsia="仿宋_GB2312" w:cs="Times New Roman" w:hAnsi="Times New Roman"/>
          <w:kern w:val="2"/>
          <w:lang w:eastAsia="zh-CN"/>
        </w:rPr>
        <w:t>于1个工作日内核发建设用地规划许可证。</w:t>
      </w:r>
    </w:p>
    <w:p>
      <w:pPr>
        <w:pStyle w:val="18"/>
        <w:spacing w:before="0"/>
        <w:ind w:left="0" w:firstLineChars="200" w:firstLine="572"/>
        <w:jc w:val="both"/>
        <w:rPr>
          <w:rFonts w:ascii="Times New Roman" w:eastAsia="仿宋_GB2312" w:cs="Times New Roman" w:hAnsi="Times New Roman"/>
          <w:spacing w:val="-5"/>
          <w:w w:val="95"/>
          <w:kern w:val="2"/>
          <w:lang w:eastAsia="zh-CN"/>
        </w:rPr>
      </w:pPr>
    </w:p>
    <w:sectPr>
      <w:type w:val="continuous"/>
      <w:pgSz w:w="11907" w:h="16840"/>
      <w:pgMar w:top="2098" w:right="1588" w:bottom="2098" w:left="1588" w:header="1701" w:footer="1701" w:gutter="0"/>
      <w:docGrid w:type="linesAndChars" w:linePitch="574" w:charSpace="-1683"/>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方正小标宋简体">
    <w:altName w:val="微软雅黑"/>
    <w:panose1 w:val="03000509000000000000"/>
    <w:charset w:val="86"/>
    <w:family w:val="auto"/>
    <w:pitch w:val="variable"/>
    <w:sig w:usb0="00000001" w:usb1="080E0000" w:usb2="00000010" w:usb3="00000000" w:csb0="00040000" w:csb1="00000000"/>
  </w:font>
  <w:font w:name="仿宋_GB2312">
    <w:panose1 w:val="02010609030101010101"/>
    <w:charset w:val="86"/>
    <w:family w:val="modern"/>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evenAndOddHeaders/>
  <w:drawingGridHorizontalSpacing w:val="156"/>
  <w:drawingGridVerticalSpacing w:val="287"/>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仿宋_GB2312" w:cs="Arial" w:hAnsi="Calibri"/>
      <w:kern w:val="2"/>
      <w:sz w:val="32"/>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列表段落1"/>
    <w:basedOn w:val="0"/>
    <w:pPr>
      <w:ind w:firstLineChars="200" w:firstLine="200"/>
    </w:pPr>
  </w:style>
  <w:style w:type="paragraph" w:styleId="18">
    <w:name w:val="Body Text"/>
    <w:basedOn w:val="0"/>
    <w:pPr>
      <w:spacing w:before="5"/>
      <w:ind w:left="113"/>
      <w:jc w:val="left"/>
    </w:pPr>
    <w:rPr>
      <w:rFonts w:ascii="仿宋" w:eastAsia="仿宋"/>
      <w:kern w:val="0"/>
      <w:szCs w:val="32"/>
      <w:lang w:eastAsia="en-US"/>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319</TotalTime>
  <Application>Yozo_Office</Application>
  <Pages>4</Pages>
  <Words>1674</Words>
  <Characters>1683</Characters>
  <Lines>76</Lines>
  <Paragraphs>25</Paragraphs>
  <CharactersWithSpaces>1684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黄歆</dc:creator>
  <cp:lastModifiedBy>AutoBVT</cp:lastModifiedBy>
  <cp:revision>57</cp:revision>
  <cp:lastPrinted>2019-01-31T03:55:24Z</cp:lastPrinted>
  <dcterms:created xsi:type="dcterms:W3CDTF">2018-12-07T07:41:00Z</dcterms:created>
  <dcterms:modified xsi:type="dcterms:W3CDTF">2019-01-31T03:55:27Z</dcterms:modified>
</cp:coreProperties>
</file>