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附件7</w:t>
      </w:r>
      <w:bookmarkStart w:id="0" w:name="_GoBack"/>
      <w:bookmarkEnd w:id="0"/>
    </w:p>
    <w:p>
      <w:pPr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申报材料基本要求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1、材料框架要求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市州申请报告和各项目材料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具体要求：申请报告由主管部门和财政共同提出，附表。附表需提供电子版便于审核。各项目材料，以项目为单位单独装订成册。项目申报单位对材料的完整性、真实性、时效性负责。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只接受市州审核、汇总后统一报送的材料，不接收县区、乡镇自行报送的材料。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2、基本要求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装订，以项目为单位装订，可胶装或打孔订装，不得散页或采用活页夹，因容易掉页且不便于码放。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需有封面、有目录、有页码，目录标注页码。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项目的材料按逻辑顺序或材料形成的时间先后排列，如立项批复、招标书、中标通知书、施工合同、质量检验、竣工验收及备案等。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3、盖章及承诺函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申请报告需盖申报单位公章（不得不盖章或盖科室章），附表需盖公章、填写填报人、联系电话，未盖章或未填写填报人、联系电话的视为资料不符合要求。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每本材料需有承诺函，承诺申报的整本材料真实可靠，对材料真实性负责，并需加盖申报单位公章。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4、材料内容要求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实质性要求：佐证材料需能佐证申报内容，证明在规定的时间内完成了指定内容的工作。比如管网材料，要证明在规定的时间内建设完成了并接入哪个污水厂的、哪条街道哪个位置、多少长度、什么材质的主干管网。从实质性要求反映到具体的材料上，一般能证明的材料有：排水专项规划、立项批复、初步设计、环评批复、招标书、中标通知书、施工合同、监理合同、质量验收、竣工验收等材料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编制合订材料时，较厚的材料如合同等，只需复印关键页，如封面、签字页、体现任务和关键信息的页面。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项目关键材料、关键信息缺失的应有合理的专题说明，否则认为材料不齐备初审不予通过。关键材料包括申报报告和附表、施工合同、竣工验收报告、投入使用证明，关键信息包括项目的名称、时间、地点和关键参数。如管网的关键参数包括位置、长度、管径、材质、接入污水厂或设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1DF5"/>
    <w:rsid w:val="7F9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2021-09-01T02:02:00Z</dcterms:created>
  <dc:creator>欧阳。</dc:creator>
  <cp:lastModifiedBy>欧阳。</cp:lastModifiedBy>
  <dcterms:modified xsi:type="dcterms:W3CDTF">2021-09-01T02:02:56Z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208E02249E3147D8BF79BD816A3BA2CB</vt:lpwstr>
  </property>
</Properties>
</file>