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00" w:lineRule="exact"/>
        <w:jc w:val="left"/>
        <w:rPr>
          <w:rFonts w:ascii="宋体" w:hAnsi="宋体" w:cs="宋体"/>
          <w:b/>
          <w:bCs/>
          <w:color w:val="000000"/>
          <w:szCs w:val="21"/>
        </w:rPr>
      </w:pPr>
      <w:r>
        <w:rPr>
          <w:rFonts w:hint="eastAsia" w:ascii="宋体" w:hAnsi="宋体"/>
          <w:b/>
          <w:bCs/>
          <w:color w:val="000000"/>
          <w:szCs w:val="21"/>
        </w:rPr>
        <w:t>附表</w:t>
      </w:r>
      <w:r>
        <w:rPr>
          <w:rFonts w:hint="eastAsia" w:ascii="宋体" w:hAnsi="宋体"/>
          <w:b/>
          <w:bCs/>
          <w:color w:val="000000"/>
          <w:szCs w:val="21"/>
          <w:lang w:val="en-US" w:eastAsia="zh-CN"/>
        </w:rPr>
        <w:t>6</w:t>
      </w:r>
      <w:bookmarkStart w:id="6" w:name="_GoBack"/>
      <w:bookmarkEnd w:id="6"/>
      <w:r>
        <w:rPr>
          <w:rFonts w:hint="eastAsia" w:ascii="宋体" w:hAnsi="宋体"/>
          <w:b/>
          <w:bCs/>
          <w:color w:val="000000"/>
          <w:szCs w:val="21"/>
        </w:rPr>
        <w:t xml:space="preserve">：                  </w:t>
      </w:r>
      <w:r>
        <w:rPr>
          <w:rFonts w:hint="eastAsia" w:ascii="宋体" w:hAnsi="宋体" w:cs="宋体"/>
          <w:b/>
          <w:bCs/>
          <w:color w:val="000000"/>
          <w:szCs w:val="21"/>
        </w:rPr>
        <w:t>全过程造价咨询服务收费参考价格表</w:t>
      </w:r>
    </w:p>
    <w:tbl>
      <w:tblPr>
        <w:tblStyle w:val="7"/>
        <w:tblpPr w:leftFromText="180" w:rightFromText="180" w:vertAnchor="text" w:tblpX="-2113" w:tblpY="41"/>
        <w:tblOverlap w:val="never"/>
        <w:tblW w:w="4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22" w:type="dxa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</w:p>
        </w:tc>
      </w:tr>
    </w:tbl>
    <w:p>
      <w:pPr>
        <w:spacing w:line="300" w:lineRule="exact"/>
        <w:jc w:val="center"/>
        <w:rPr>
          <w:rFonts w:ascii="宋体" w:hAnsi="宋体" w:cs="宋体"/>
          <w:bCs/>
          <w:color w:val="000000"/>
          <w:sz w:val="18"/>
          <w:szCs w:val="18"/>
        </w:rPr>
      </w:pPr>
      <w:r>
        <w:rPr>
          <w:rFonts w:hint="eastAsia" w:ascii="宋体" w:hAnsi="宋体" w:cs="宋体"/>
          <w:bCs/>
          <w:color w:val="000000"/>
          <w:sz w:val="18"/>
          <w:szCs w:val="18"/>
        </w:rPr>
        <w:t>(不含驻场人员收费价格)</w:t>
      </w:r>
    </w:p>
    <w:tbl>
      <w:tblPr>
        <w:tblStyle w:val="7"/>
        <w:tblW w:w="851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1418"/>
        <w:gridCol w:w="1559"/>
        <w:gridCol w:w="1559"/>
        <w:gridCol w:w="160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2376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类型</w:t>
            </w:r>
          </w:p>
          <w:p>
            <w:pPr>
              <w:snapToGrid w:val="0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snapToGrid w:val="0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snapToGrid w:val="0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费率(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)</w:t>
            </w:r>
          </w:p>
        </w:tc>
        <w:tc>
          <w:tcPr>
            <w:tcW w:w="6143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项目建安造价（亿元）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376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0.5-1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1-5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5-10</w:t>
            </w:r>
          </w:p>
        </w:tc>
        <w:tc>
          <w:tcPr>
            <w:tcW w:w="1607" w:type="dxa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10以上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376" w:type="dxa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A型，决策阶段至竣工阶段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6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5.5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37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B型，设计阶段至竣工阶段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6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C型，交易阶段至竣工阶段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6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D型，施工阶段至竣工阶段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6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4.0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18"/>
          <w:szCs w:val="18"/>
        </w:rPr>
      </w:pPr>
      <w:r>
        <w:rPr>
          <w:rFonts w:hint="eastAsia" w:ascii="宋体" w:hAnsi="宋体" w:cs="宋体"/>
          <w:color w:val="000000"/>
          <w:sz w:val="18"/>
          <w:szCs w:val="18"/>
        </w:rPr>
        <w:t>备注：</w:t>
      </w:r>
    </w:p>
    <w:p>
      <w:pPr>
        <w:spacing w:line="360" w:lineRule="auto"/>
        <w:rPr>
          <w:rFonts w:ascii="宋体" w:hAnsi="宋体" w:cs="宋体"/>
          <w:color w:val="000000"/>
          <w:sz w:val="18"/>
          <w:szCs w:val="18"/>
        </w:rPr>
      </w:pPr>
      <w:r>
        <w:rPr>
          <w:rFonts w:hint="eastAsia" w:ascii="宋体" w:hAnsi="宋体" w:cs="宋体"/>
          <w:color w:val="000000"/>
          <w:sz w:val="18"/>
          <w:szCs w:val="18"/>
        </w:rPr>
        <w:t xml:space="preserve">  1、建设项目全过程造价咨询服务主要工作内容</w:t>
      </w:r>
    </w:p>
    <w:p>
      <w:pPr>
        <w:spacing w:line="360" w:lineRule="auto"/>
        <w:jc w:val="center"/>
        <w:rPr>
          <w:rFonts w:ascii="宋体" w:hAnsi="宋体" w:cs="宋体"/>
          <w:color w:val="000000"/>
          <w:sz w:val="18"/>
          <w:szCs w:val="18"/>
        </w:rPr>
      </w:pPr>
      <w:r>
        <w:rPr>
          <w:rFonts w:hint="eastAsia" w:ascii="宋体" w:hAnsi="宋体" w:cs="宋体"/>
          <w:color w:val="000000"/>
          <w:sz w:val="18"/>
          <w:szCs w:val="18"/>
        </w:rPr>
        <w:t xml:space="preserve">   全过程造价咨询依据建设项目的建设程序可划分为决策阶段、设计阶段、交易阶段、施工阶段、竣工结</w:t>
      </w:r>
    </w:p>
    <w:p>
      <w:pPr>
        <w:spacing w:line="360" w:lineRule="auto"/>
        <w:rPr>
          <w:rFonts w:ascii="宋体" w:hAnsi="宋体" w:cs="宋体"/>
          <w:color w:val="000000"/>
          <w:sz w:val="18"/>
          <w:szCs w:val="18"/>
        </w:rPr>
      </w:pPr>
      <w:r>
        <w:rPr>
          <w:rFonts w:hint="eastAsia" w:ascii="宋体" w:hAnsi="宋体" w:cs="宋体"/>
          <w:color w:val="000000"/>
          <w:sz w:val="18"/>
          <w:szCs w:val="18"/>
        </w:rPr>
        <w:t>（决）算阶段。造价咨询服务的主要工作内容是：1，决策阶段：①建设项目投资估算的编制或审核、调整；②建设项目经济评价。</w:t>
      </w:r>
      <w:bookmarkStart w:id="0" w:name="_Toc267063056"/>
      <w:r>
        <w:rPr>
          <w:rFonts w:hint="eastAsia" w:ascii="宋体" w:hAnsi="宋体" w:cs="宋体"/>
          <w:color w:val="000000"/>
          <w:sz w:val="18"/>
          <w:szCs w:val="18"/>
        </w:rPr>
        <w:t>2，设计</w:t>
      </w:r>
      <w:bookmarkEnd w:id="0"/>
      <w:r>
        <w:rPr>
          <w:rFonts w:hint="eastAsia" w:ascii="宋体" w:hAnsi="宋体" w:cs="宋体"/>
          <w:color w:val="000000"/>
          <w:sz w:val="18"/>
          <w:szCs w:val="18"/>
        </w:rPr>
        <w:t>阶段：①</w:t>
      </w:r>
      <w:bookmarkStart w:id="1" w:name="_Toc265914213"/>
      <w:r>
        <w:rPr>
          <w:rFonts w:hint="eastAsia" w:ascii="宋体" w:hAnsi="宋体" w:cs="宋体"/>
          <w:color w:val="000000"/>
          <w:sz w:val="18"/>
          <w:szCs w:val="18"/>
        </w:rPr>
        <w:t>设计概算的编制或审核、调整</w:t>
      </w:r>
      <w:bookmarkEnd w:id="1"/>
      <w:r>
        <w:rPr>
          <w:rFonts w:hint="eastAsia" w:ascii="宋体" w:hAnsi="宋体" w:cs="宋体"/>
          <w:color w:val="000000"/>
          <w:sz w:val="18"/>
          <w:szCs w:val="18"/>
        </w:rPr>
        <w:t>；②施工图预算的编制或审核；③提出工程设计方案的优化建议，各方案工程造价的编制与比选。</w:t>
      </w:r>
      <w:bookmarkStart w:id="2" w:name="_Toc267063077"/>
      <w:r>
        <w:rPr>
          <w:rFonts w:hint="eastAsia" w:ascii="宋体" w:hAnsi="宋体" w:cs="宋体"/>
          <w:color w:val="000000"/>
          <w:sz w:val="18"/>
          <w:szCs w:val="18"/>
        </w:rPr>
        <w:t>3</w:t>
      </w:r>
      <w:bookmarkEnd w:id="2"/>
      <w:r>
        <w:rPr>
          <w:rFonts w:hint="eastAsia" w:ascii="宋体" w:hAnsi="宋体" w:cs="宋体"/>
          <w:color w:val="000000"/>
          <w:sz w:val="18"/>
          <w:szCs w:val="18"/>
        </w:rPr>
        <w:t>，交易阶段：①参与工程招标文件的编制；②施工合同的相关造价条款的拟定；③招标工程工程量清单的编制；④招标工程招标控制价的编制或审核；⑤各类招标项目投标价合理性的分析。</w:t>
      </w:r>
      <w:bookmarkStart w:id="3" w:name="_Toc266777184"/>
      <w:bookmarkStart w:id="4" w:name="_Toc267063132"/>
      <w:r>
        <w:rPr>
          <w:rFonts w:hint="eastAsia" w:ascii="宋体" w:hAnsi="宋体" w:cs="宋体"/>
          <w:color w:val="000000"/>
          <w:sz w:val="18"/>
          <w:szCs w:val="18"/>
        </w:rPr>
        <w:t>4</w:t>
      </w:r>
      <w:bookmarkEnd w:id="3"/>
      <w:bookmarkEnd w:id="4"/>
      <w:r>
        <w:rPr>
          <w:rFonts w:hint="eastAsia" w:ascii="宋体" w:hAnsi="宋体" w:cs="宋体"/>
          <w:color w:val="000000"/>
          <w:sz w:val="18"/>
          <w:szCs w:val="18"/>
        </w:rPr>
        <w:t>，施工阶段：①建设项目工程造价相关合同履行过程的管理；②提出工程施工方案的优化建议，各方案工程造价的编制与比选；③工程计量支付的确定，审核工程款支付申请，提出资金使用计划建议；④施工过程的设计变更、工程签证和工程索赔的处理；</w:t>
      </w:r>
      <w:bookmarkStart w:id="5" w:name="_Toc267063172"/>
      <w:r>
        <w:rPr>
          <w:rFonts w:hint="eastAsia" w:ascii="宋体" w:hAnsi="宋体" w:cs="宋体"/>
          <w:color w:val="000000"/>
          <w:sz w:val="18"/>
          <w:szCs w:val="18"/>
        </w:rPr>
        <w:t>⑤协助建设单位进行投资分析、风险控制，提出融资方案的建议。5</w:t>
      </w:r>
      <w:bookmarkEnd w:id="5"/>
      <w:r>
        <w:rPr>
          <w:rFonts w:hint="eastAsia" w:ascii="宋体" w:hAnsi="宋体" w:cs="宋体"/>
          <w:color w:val="000000"/>
          <w:sz w:val="18"/>
          <w:szCs w:val="18"/>
        </w:rPr>
        <w:t>竣工阶段：①各类工程的竣工结算审核；②竣工决算的编制或审核；③建设项目后评价。</w:t>
      </w:r>
    </w:p>
    <w:p>
      <w:pPr>
        <w:spacing w:line="360" w:lineRule="auto"/>
        <w:jc w:val="center"/>
        <w:rPr>
          <w:rFonts w:ascii="宋体" w:hAnsi="宋体" w:cs="宋体"/>
          <w:color w:val="000000"/>
          <w:sz w:val="18"/>
          <w:szCs w:val="18"/>
        </w:rPr>
      </w:pPr>
      <w:r>
        <w:rPr>
          <w:rFonts w:hint="eastAsia" w:ascii="宋体" w:hAnsi="宋体" w:cs="宋体"/>
          <w:color w:val="000000"/>
          <w:sz w:val="18"/>
          <w:szCs w:val="18"/>
        </w:rPr>
        <w:t xml:space="preserve"> 2、全过程造价咨询的委托服务范围划分：A型，决策阶段至竣工阶段；B型，设计阶段至竣工阶段；C</w:t>
      </w:r>
    </w:p>
    <w:p>
      <w:pPr>
        <w:spacing w:line="360" w:lineRule="auto"/>
        <w:rPr>
          <w:rFonts w:ascii="宋体" w:hAnsi="宋体" w:cs="宋体"/>
          <w:color w:val="000000"/>
          <w:sz w:val="18"/>
          <w:szCs w:val="18"/>
        </w:rPr>
      </w:pPr>
      <w:r>
        <w:rPr>
          <w:rFonts w:hint="eastAsia" w:ascii="宋体" w:hAnsi="宋体" w:cs="宋体"/>
          <w:color w:val="000000"/>
          <w:sz w:val="18"/>
          <w:szCs w:val="18"/>
        </w:rPr>
        <w:t>型，交易阶段至竣工阶段；D型，施工阶段至竣工阶段。</w:t>
      </w:r>
    </w:p>
    <w:p>
      <w:pPr>
        <w:spacing w:line="360" w:lineRule="auto"/>
        <w:rPr>
          <w:rFonts w:ascii="宋体" w:hAnsi="宋体" w:cs="宋体"/>
          <w:color w:val="000000"/>
          <w:sz w:val="18"/>
          <w:szCs w:val="18"/>
        </w:rPr>
      </w:pPr>
      <w:r>
        <w:rPr>
          <w:rFonts w:hint="eastAsia" w:ascii="宋体" w:hAnsi="宋体" w:cs="宋体"/>
          <w:color w:val="000000"/>
          <w:sz w:val="18"/>
          <w:szCs w:val="18"/>
        </w:rPr>
        <w:t xml:space="preserve">  3、全过程造价咨询服务驻场人员根据工程项目情况及委托人要求确定，驻场人员的收费价格参考“</w:t>
      </w:r>
      <w:r>
        <w:rPr>
          <w:rFonts w:ascii="宋体" w:hAnsi="宋体" w:cs="宋体"/>
          <w:color w:val="000000"/>
          <w:sz w:val="18"/>
          <w:szCs w:val="18"/>
        </w:rPr>
        <w:t>造价咨询工日收费</w:t>
      </w:r>
      <w:r>
        <w:rPr>
          <w:rFonts w:hint="eastAsia" w:ascii="宋体" w:hAnsi="宋体" w:cs="宋体"/>
          <w:color w:val="000000"/>
          <w:sz w:val="18"/>
          <w:szCs w:val="18"/>
        </w:rPr>
        <w:t>参考价格表”。</w:t>
      </w:r>
    </w:p>
    <w:p>
      <w:pPr>
        <w:spacing w:line="360" w:lineRule="auto"/>
        <w:rPr>
          <w:rFonts w:ascii="宋体" w:hAnsi="宋体" w:cs="宋体"/>
          <w:color w:val="FF0000"/>
          <w:sz w:val="18"/>
          <w:szCs w:val="18"/>
        </w:rPr>
      </w:pPr>
      <w:r>
        <w:rPr>
          <w:rFonts w:hint="eastAsia" w:ascii="宋体" w:hAnsi="宋体" w:cs="宋体"/>
          <w:color w:val="000000"/>
          <w:sz w:val="18"/>
          <w:szCs w:val="18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1BB6"/>
    <w:rsid w:val="00093741"/>
    <w:rsid w:val="00101172"/>
    <w:rsid w:val="0014414C"/>
    <w:rsid w:val="001614FF"/>
    <w:rsid w:val="0017593F"/>
    <w:rsid w:val="001A0AF1"/>
    <w:rsid w:val="001B0AA5"/>
    <w:rsid w:val="00211254"/>
    <w:rsid w:val="002E16E1"/>
    <w:rsid w:val="002E7C8D"/>
    <w:rsid w:val="00304B10"/>
    <w:rsid w:val="00307972"/>
    <w:rsid w:val="00320508"/>
    <w:rsid w:val="003872F2"/>
    <w:rsid w:val="003B3823"/>
    <w:rsid w:val="003E2E60"/>
    <w:rsid w:val="00410101"/>
    <w:rsid w:val="00423379"/>
    <w:rsid w:val="0045276C"/>
    <w:rsid w:val="0047191C"/>
    <w:rsid w:val="004919C2"/>
    <w:rsid w:val="004A1BB6"/>
    <w:rsid w:val="004D2BCC"/>
    <w:rsid w:val="00500C05"/>
    <w:rsid w:val="00522071"/>
    <w:rsid w:val="00534D05"/>
    <w:rsid w:val="00545385"/>
    <w:rsid w:val="00556F5A"/>
    <w:rsid w:val="005C5929"/>
    <w:rsid w:val="00623FDB"/>
    <w:rsid w:val="0069103D"/>
    <w:rsid w:val="00695455"/>
    <w:rsid w:val="006B53B1"/>
    <w:rsid w:val="006D6CB6"/>
    <w:rsid w:val="006F37C4"/>
    <w:rsid w:val="007072A5"/>
    <w:rsid w:val="007169BE"/>
    <w:rsid w:val="00744051"/>
    <w:rsid w:val="007B6AE4"/>
    <w:rsid w:val="007E0E41"/>
    <w:rsid w:val="008322DA"/>
    <w:rsid w:val="008527C0"/>
    <w:rsid w:val="00891C16"/>
    <w:rsid w:val="008E7ACC"/>
    <w:rsid w:val="00904FAB"/>
    <w:rsid w:val="00905307"/>
    <w:rsid w:val="009522D7"/>
    <w:rsid w:val="0096627A"/>
    <w:rsid w:val="009A798E"/>
    <w:rsid w:val="009F70F3"/>
    <w:rsid w:val="00A9161A"/>
    <w:rsid w:val="00A93464"/>
    <w:rsid w:val="00AA04EE"/>
    <w:rsid w:val="00AB09B1"/>
    <w:rsid w:val="00AB7C00"/>
    <w:rsid w:val="00AC4680"/>
    <w:rsid w:val="00B238BC"/>
    <w:rsid w:val="00B4281B"/>
    <w:rsid w:val="00B959AC"/>
    <w:rsid w:val="00BC1E07"/>
    <w:rsid w:val="00BD2A0C"/>
    <w:rsid w:val="00BF0308"/>
    <w:rsid w:val="00C41289"/>
    <w:rsid w:val="00C5204D"/>
    <w:rsid w:val="00C85840"/>
    <w:rsid w:val="00C863D8"/>
    <w:rsid w:val="00CB0BBC"/>
    <w:rsid w:val="00D4385B"/>
    <w:rsid w:val="00D77DDF"/>
    <w:rsid w:val="00DC2BA1"/>
    <w:rsid w:val="00DC5241"/>
    <w:rsid w:val="00DD5BE2"/>
    <w:rsid w:val="00DE30DE"/>
    <w:rsid w:val="00DF01DB"/>
    <w:rsid w:val="00E01226"/>
    <w:rsid w:val="00E43CBC"/>
    <w:rsid w:val="00E4693E"/>
    <w:rsid w:val="00EA3059"/>
    <w:rsid w:val="00EC10BA"/>
    <w:rsid w:val="00EF5CFC"/>
    <w:rsid w:val="00F445C2"/>
    <w:rsid w:val="00FD15F2"/>
    <w:rsid w:val="00FE749F"/>
    <w:rsid w:val="00FF6734"/>
    <w:rsid w:val="0C17626D"/>
    <w:rsid w:val="11DC3741"/>
    <w:rsid w:val="14ED1E54"/>
    <w:rsid w:val="1CCA40C3"/>
    <w:rsid w:val="1FE05101"/>
    <w:rsid w:val="2A214E03"/>
    <w:rsid w:val="33613062"/>
    <w:rsid w:val="395B5D2C"/>
    <w:rsid w:val="41481DE9"/>
    <w:rsid w:val="4A9B63FE"/>
    <w:rsid w:val="5AE62491"/>
    <w:rsid w:val="60C715DC"/>
    <w:rsid w:val="67D157C9"/>
    <w:rsid w:val="68745A25"/>
    <w:rsid w:val="69236E92"/>
    <w:rsid w:val="69B157F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center"/>
      <w:outlineLvl w:val="0"/>
    </w:pPr>
    <w:rPr>
      <w:rFonts w:ascii="宋体" w:hAnsi="宋体" w:eastAsia="黑体"/>
      <w:b/>
      <w:bCs/>
      <w:kern w:val="36"/>
      <w:sz w:val="44"/>
      <w:szCs w:val="48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3"/>
    <w:qFormat/>
    <w:uiPriority w:val="0"/>
    <w:rPr>
      <w:kern w:val="2"/>
      <w:sz w:val="18"/>
      <w:szCs w:val="18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123</Words>
  <Characters>702</Characters>
  <Lines>5</Lines>
  <Paragraphs>1</Paragraphs>
  <TotalTime>0</TotalTime>
  <ScaleCrop>false</ScaleCrop>
  <LinksUpToDate>false</LinksUpToDate>
  <CharactersWithSpaces>824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2016-07-07T01:39:00Z</dcterms:created>
  <dc:creator>Administrator</dc:creator>
  <cp:lastModifiedBy>罗</cp:lastModifiedBy>
  <cp:lastPrinted>2016-07-11T07:11:00Z</cp:lastPrinted>
  <dcterms:modified xsi:type="dcterms:W3CDTF">2016-07-18T07:46:26Z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