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黑体" w:eastAsia="黑体" w:cs="宋体"/>
          <w:color w:val="auto"/>
          <w:kern w:val="0"/>
          <w:sz w:val="32"/>
          <w:highlight w:val="none"/>
        </w:rPr>
      </w:pPr>
      <w:r>
        <w:rPr>
          <w:rFonts w:hint="eastAsia" w:ascii="黑体" w:hAnsi="Times New Roman" w:eastAsia="黑体"/>
          <w:color w:val="auto"/>
          <w:kern w:val="0"/>
          <w:sz w:val="32"/>
          <w:highlight w:val="none"/>
        </w:rPr>
        <w:t>附件2</w:t>
      </w:r>
    </w:p>
    <w:p>
      <w:pPr>
        <w:keepNext w:val="0"/>
        <w:keepLines w:val="0"/>
        <w:pageBreakBefore w:val="0"/>
        <w:widowControl/>
        <w:shd w:val="clear" w:color="auto" w:fill="FFFFFF"/>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val="0"/>
          <w:bCs w:val="0"/>
          <w:color w:val="auto"/>
          <w:kern w:val="0"/>
          <w:sz w:val="44"/>
          <w:szCs w:val="44"/>
          <w:highlight w:val="none"/>
        </w:rPr>
      </w:pPr>
      <w:r>
        <w:rPr>
          <w:rFonts w:hint="eastAsia" w:ascii="方正小标宋_GBK" w:hAnsi="方正小标宋_GBK" w:eastAsia="方正小标宋_GBK" w:cs="方正小标宋_GBK"/>
          <w:b w:val="0"/>
          <w:bCs w:val="0"/>
          <w:color w:val="auto"/>
          <w:kern w:val="0"/>
          <w:sz w:val="44"/>
          <w:szCs w:val="44"/>
          <w:highlight w:val="none"/>
        </w:rPr>
        <w:t>综合评估法</w:t>
      </w:r>
    </w:p>
    <w:p>
      <w:pPr>
        <w:widowControl/>
        <w:shd w:val="clear" w:color="auto" w:fill="FFFFFF"/>
        <w:ind w:firstLine="640" w:firstLineChars="200"/>
        <w:rPr>
          <w:rFonts w:hint="eastAsia" w:ascii="黑体" w:hAnsi="Times New Roman" w:eastAsia="黑体"/>
          <w:color w:val="auto"/>
          <w:kern w:val="0"/>
          <w:sz w:val="32"/>
          <w:highlight w:val="none"/>
        </w:rPr>
      </w:pPr>
    </w:p>
    <w:p>
      <w:pPr>
        <w:widowControl/>
        <w:shd w:val="clear" w:color="auto" w:fill="FFFFFF"/>
        <w:ind w:firstLine="640" w:firstLineChars="200"/>
        <w:rPr>
          <w:rFonts w:ascii="黑体" w:eastAsia="黑体"/>
          <w:color w:val="auto"/>
          <w:kern w:val="0"/>
          <w:sz w:val="32"/>
          <w:szCs w:val="32"/>
          <w:highlight w:val="none"/>
        </w:rPr>
      </w:pPr>
      <w:r>
        <w:rPr>
          <w:rFonts w:hint="eastAsia" w:ascii="黑体" w:hAnsi="Times New Roman" w:eastAsia="黑体"/>
          <w:color w:val="auto"/>
          <w:kern w:val="0"/>
          <w:sz w:val="32"/>
          <w:highlight w:val="none"/>
        </w:rPr>
        <w:t>一、适用范围</w:t>
      </w:r>
    </w:p>
    <w:p>
      <w:pPr>
        <w:widowControl/>
        <w:shd w:val="clear" w:color="auto" w:fill="FFFFFF"/>
        <w:ind w:firstLine="640" w:firstLineChars="200"/>
        <w:rPr>
          <w:rFonts w:ascii="Times New Roman" w:hAnsi="Times New Roman" w:eastAsia="仿宋_GB2312"/>
          <w:color w:val="auto"/>
          <w:kern w:val="0"/>
          <w:sz w:val="32"/>
          <w:highlight w:val="none"/>
        </w:rPr>
      </w:pPr>
      <w:r>
        <w:rPr>
          <w:rFonts w:ascii="仿宋_GB2312" w:hAnsi="仿宋_GB2312" w:eastAsia="仿宋_GB2312"/>
          <w:color w:val="auto"/>
          <w:kern w:val="0"/>
          <w:sz w:val="32"/>
          <w:highlight w:val="none"/>
        </w:rPr>
        <w:t>（一）符合下列情形之一的，可以采用综合评估法：</w:t>
      </w:r>
    </w:p>
    <w:p>
      <w:pPr>
        <w:widowControl/>
        <w:shd w:val="clear" w:color="auto" w:fill="FFFFFF"/>
        <w:ind w:firstLine="640" w:firstLineChars="200"/>
        <w:rPr>
          <w:rFonts w:ascii="Times New Roman" w:hAnsi="Times New Roman" w:eastAsia="仿宋_GB2312"/>
          <w:color w:val="auto"/>
          <w:kern w:val="0"/>
          <w:sz w:val="32"/>
          <w:highlight w:val="none"/>
        </w:rPr>
      </w:pPr>
      <w:r>
        <w:rPr>
          <w:rFonts w:ascii="Times New Roman" w:hAnsi="Times New Roman" w:eastAsia="仿宋_GB2312"/>
          <w:color w:val="auto"/>
          <w:kern w:val="0"/>
          <w:sz w:val="32"/>
          <w:highlight w:val="none"/>
        </w:rPr>
        <w:t xml:space="preserve">1. </w:t>
      </w:r>
      <w:r>
        <w:rPr>
          <w:rFonts w:ascii="仿宋_GB2312" w:hAnsi="仿宋_GB2312" w:eastAsia="仿宋_GB2312"/>
          <w:color w:val="auto"/>
          <w:kern w:val="0"/>
          <w:sz w:val="32"/>
          <w:highlight w:val="none"/>
        </w:rPr>
        <w:t>施工总承包</w:t>
      </w:r>
      <w:r>
        <w:rPr>
          <w:rFonts w:hint="eastAsia" w:ascii="仿宋_GB2312" w:hAnsi="Times New Roman" w:eastAsia="仿宋_GB2312"/>
          <w:color w:val="auto"/>
          <w:kern w:val="0"/>
          <w:sz w:val="32"/>
          <w:highlight w:val="none"/>
        </w:rPr>
        <w:t>工程</w:t>
      </w:r>
      <w:r>
        <w:rPr>
          <w:rFonts w:ascii="仿宋_GB2312" w:hAnsi="仿宋_GB2312" w:eastAsia="仿宋_GB2312"/>
          <w:color w:val="auto"/>
          <w:kern w:val="0"/>
          <w:sz w:val="32"/>
          <w:highlight w:val="none"/>
        </w:rPr>
        <w:t>单项最高投标限价</w:t>
      </w:r>
      <w:r>
        <w:rPr>
          <w:rFonts w:hint="eastAsia" w:ascii="仿宋_GB2312" w:hAnsi="Times New Roman" w:eastAsia="仿宋_GB2312"/>
          <w:color w:val="auto"/>
          <w:kern w:val="0"/>
          <w:sz w:val="32"/>
          <w:highlight w:val="none"/>
        </w:rPr>
        <w:t>超过</w:t>
      </w:r>
      <w:r>
        <w:rPr>
          <w:rFonts w:ascii="Times New Roman" w:hAnsi="Times New Roman" w:eastAsia="仿宋_GB2312"/>
          <w:color w:val="auto"/>
          <w:kern w:val="0"/>
          <w:sz w:val="32"/>
          <w:highlight w:val="none"/>
        </w:rPr>
        <w:t>2000</w:t>
      </w:r>
      <w:r>
        <w:rPr>
          <w:rFonts w:ascii="仿宋_GB2312" w:hAnsi="仿宋_GB2312" w:eastAsia="仿宋_GB2312"/>
          <w:color w:val="auto"/>
          <w:kern w:val="0"/>
          <w:sz w:val="32"/>
          <w:highlight w:val="none"/>
        </w:rPr>
        <w:t>万元</w:t>
      </w:r>
      <w:r>
        <w:rPr>
          <w:rFonts w:hint="eastAsia" w:ascii="仿宋_GB2312" w:hAnsi="仿宋_GB2312" w:eastAsia="仿宋_GB2312"/>
          <w:color w:val="auto"/>
          <w:kern w:val="0"/>
          <w:sz w:val="32"/>
          <w:highlight w:val="none"/>
        </w:rPr>
        <w:t>，但在</w:t>
      </w:r>
      <w:r>
        <w:rPr>
          <w:rFonts w:ascii="Times New Roman" w:hAnsi="Times New Roman" w:eastAsia="仿宋_GB2312"/>
          <w:color w:val="auto"/>
          <w:kern w:val="0"/>
          <w:sz w:val="32"/>
          <w:highlight w:val="none"/>
        </w:rPr>
        <w:t>5000</w:t>
      </w:r>
      <w:r>
        <w:rPr>
          <w:rFonts w:ascii="仿宋_GB2312" w:hAnsi="仿宋_GB2312" w:eastAsia="仿宋_GB2312"/>
          <w:color w:val="auto"/>
          <w:kern w:val="0"/>
          <w:sz w:val="32"/>
          <w:highlight w:val="none"/>
        </w:rPr>
        <w:t>万元以下的；</w:t>
      </w:r>
    </w:p>
    <w:p>
      <w:pPr>
        <w:widowControl/>
        <w:shd w:val="clear" w:color="auto" w:fill="FFFFFF"/>
        <w:ind w:firstLine="640" w:firstLineChars="200"/>
        <w:rPr>
          <w:rFonts w:ascii="Times New Roman" w:hAnsi="Times New Roman" w:eastAsia="仿宋_GB2312"/>
          <w:color w:val="auto"/>
          <w:kern w:val="0"/>
          <w:sz w:val="32"/>
          <w:highlight w:val="none"/>
        </w:rPr>
      </w:pPr>
      <w:r>
        <w:rPr>
          <w:rFonts w:ascii="Times New Roman" w:hAnsi="Times New Roman" w:eastAsia="仿宋_GB2312"/>
          <w:color w:val="auto"/>
          <w:kern w:val="0"/>
          <w:sz w:val="32"/>
          <w:highlight w:val="none"/>
        </w:rPr>
        <w:t xml:space="preserve">2. </w:t>
      </w:r>
      <w:r>
        <w:rPr>
          <w:rFonts w:ascii="仿宋_GB2312" w:hAnsi="仿宋_GB2312" w:eastAsia="仿宋_GB2312"/>
          <w:color w:val="auto"/>
          <w:kern w:val="0"/>
          <w:sz w:val="32"/>
          <w:highlight w:val="none"/>
        </w:rPr>
        <w:t>专业承包</w:t>
      </w:r>
      <w:r>
        <w:rPr>
          <w:rFonts w:hint="eastAsia" w:ascii="仿宋_GB2312" w:hAnsi="Times New Roman" w:eastAsia="仿宋_GB2312"/>
          <w:color w:val="auto"/>
          <w:kern w:val="0"/>
          <w:sz w:val="32"/>
          <w:highlight w:val="none"/>
        </w:rPr>
        <w:t>工程</w:t>
      </w:r>
      <w:r>
        <w:rPr>
          <w:rFonts w:ascii="仿宋_GB2312" w:hAnsi="仿宋_GB2312" w:eastAsia="仿宋_GB2312"/>
          <w:color w:val="auto"/>
          <w:kern w:val="0"/>
          <w:sz w:val="32"/>
          <w:highlight w:val="none"/>
        </w:rPr>
        <w:t>单项最高投标限价</w:t>
      </w:r>
      <w:r>
        <w:rPr>
          <w:rFonts w:hint="eastAsia" w:ascii="仿宋_GB2312" w:hAnsi="Times New Roman" w:eastAsia="仿宋_GB2312"/>
          <w:color w:val="auto"/>
          <w:kern w:val="0"/>
          <w:sz w:val="32"/>
          <w:highlight w:val="none"/>
        </w:rPr>
        <w:t>超过</w:t>
      </w:r>
      <w:r>
        <w:rPr>
          <w:rFonts w:ascii="Times New Roman" w:hAnsi="Times New Roman" w:eastAsia="仿宋_GB2312"/>
          <w:color w:val="auto"/>
          <w:kern w:val="0"/>
          <w:sz w:val="32"/>
          <w:highlight w:val="none"/>
        </w:rPr>
        <w:t>800</w:t>
      </w:r>
      <w:r>
        <w:rPr>
          <w:rFonts w:ascii="仿宋_GB2312" w:hAnsi="仿宋_GB2312" w:eastAsia="仿宋_GB2312"/>
          <w:color w:val="auto"/>
          <w:kern w:val="0"/>
          <w:sz w:val="32"/>
          <w:highlight w:val="none"/>
        </w:rPr>
        <w:t>万元</w:t>
      </w:r>
      <w:r>
        <w:rPr>
          <w:rFonts w:hint="eastAsia" w:ascii="仿宋_GB2312" w:hAnsi="仿宋_GB2312" w:eastAsia="仿宋_GB2312"/>
          <w:color w:val="auto"/>
          <w:kern w:val="0"/>
          <w:sz w:val="32"/>
          <w:highlight w:val="none"/>
        </w:rPr>
        <w:t>，但在</w:t>
      </w:r>
      <w:r>
        <w:rPr>
          <w:rFonts w:ascii="Times New Roman" w:hAnsi="Times New Roman" w:eastAsia="仿宋_GB2312"/>
          <w:color w:val="auto"/>
          <w:kern w:val="0"/>
          <w:sz w:val="32"/>
          <w:highlight w:val="none"/>
        </w:rPr>
        <w:t>1500</w:t>
      </w:r>
      <w:r>
        <w:rPr>
          <w:rFonts w:ascii="仿宋_GB2312" w:hAnsi="仿宋_GB2312" w:eastAsia="仿宋_GB2312"/>
          <w:color w:val="auto"/>
          <w:kern w:val="0"/>
          <w:sz w:val="32"/>
          <w:highlight w:val="none"/>
        </w:rPr>
        <w:t>万元以下的。</w:t>
      </w:r>
    </w:p>
    <w:p>
      <w:pPr>
        <w:widowControl/>
        <w:shd w:val="clear" w:color="auto" w:fill="FFFFFF"/>
        <w:ind w:firstLine="640" w:firstLineChars="200"/>
        <w:rPr>
          <w:rFonts w:ascii="Times New Roman" w:hAnsi="Times New Roman" w:eastAsia="仿宋_GB2312"/>
          <w:color w:val="auto"/>
          <w:kern w:val="0"/>
          <w:sz w:val="32"/>
          <w:highlight w:val="none"/>
        </w:rPr>
      </w:pPr>
      <w:r>
        <w:rPr>
          <w:rFonts w:ascii="仿宋_GB2312" w:hAnsi="仿宋_GB2312" w:eastAsia="仿宋_GB2312"/>
          <w:color w:val="auto"/>
          <w:kern w:val="0"/>
          <w:sz w:val="32"/>
          <w:highlight w:val="none"/>
        </w:rPr>
        <w:t>（二）符合下列情形之一的，</w:t>
      </w:r>
      <w:r>
        <w:rPr>
          <w:rFonts w:hint="eastAsia" w:ascii="仿宋_GB2312" w:hAnsi="仿宋_GB2312" w:eastAsia="仿宋_GB2312"/>
          <w:color w:val="auto"/>
          <w:kern w:val="0"/>
          <w:sz w:val="32"/>
          <w:highlight w:val="none"/>
        </w:rPr>
        <w:t>原则上</w:t>
      </w:r>
      <w:r>
        <w:rPr>
          <w:rFonts w:ascii="仿宋_GB2312" w:hAnsi="仿宋_GB2312" w:eastAsia="仿宋_GB2312"/>
          <w:color w:val="auto"/>
          <w:kern w:val="0"/>
          <w:sz w:val="32"/>
          <w:highlight w:val="none"/>
        </w:rPr>
        <w:t>采用综合评估法：</w:t>
      </w:r>
    </w:p>
    <w:p>
      <w:pPr>
        <w:widowControl/>
        <w:shd w:val="clear" w:color="auto" w:fill="FFFFFF"/>
        <w:ind w:firstLine="640" w:firstLineChars="200"/>
        <w:rPr>
          <w:rFonts w:ascii="Times New Roman" w:hAnsi="Times New Roman" w:eastAsia="仿宋_GB2312"/>
          <w:color w:val="auto"/>
          <w:kern w:val="0"/>
          <w:sz w:val="32"/>
          <w:highlight w:val="none"/>
        </w:rPr>
      </w:pPr>
      <w:r>
        <w:rPr>
          <w:rFonts w:ascii="Times New Roman" w:hAnsi="Times New Roman" w:eastAsia="仿宋_GB2312"/>
          <w:color w:val="auto"/>
          <w:kern w:val="0"/>
          <w:sz w:val="32"/>
          <w:highlight w:val="none"/>
        </w:rPr>
        <w:t>1</w:t>
      </w:r>
      <w:r>
        <w:rPr>
          <w:rFonts w:ascii="仿宋_GB2312" w:hAnsi="仿宋_GB2312" w:eastAsia="仿宋_GB2312"/>
          <w:color w:val="auto"/>
          <w:kern w:val="0"/>
          <w:sz w:val="32"/>
          <w:highlight w:val="none"/>
        </w:rPr>
        <w:t>．施工总承包</w:t>
      </w:r>
      <w:r>
        <w:rPr>
          <w:rFonts w:hint="eastAsia" w:ascii="仿宋_GB2312" w:hAnsi="Times New Roman" w:eastAsia="仿宋_GB2312"/>
          <w:color w:val="auto"/>
          <w:kern w:val="0"/>
          <w:sz w:val="32"/>
          <w:highlight w:val="none"/>
        </w:rPr>
        <w:t>工程</w:t>
      </w:r>
      <w:r>
        <w:rPr>
          <w:rFonts w:ascii="仿宋_GB2312" w:hAnsi="仿宋_GB2312" w:eastAsia="仿宋_GB2312"/>
          <w:color w:val="auto"/>
          <w:kern w:val="0"/>
          <w:sz w:val="32"/>
          <w:highlight w:val="none"/>
        </w:rPr>
        <w:t>单项最高投标限价</w:t>
      </w:r>
      <w:r>
        <w:rPr>
          <w:rFonts w:hint="eastAsia" w:ascii="仿宋_GB2312" w:hAnsi="Times New Roman" w:eastAsia="仿宋_GB2312"/>
          <w:color w:val="auto"/>
          <w:kern w:val="0"/>
          <w:sz w:val="32"/>
          <w:highlight w:val="none"/>
        </w:rPr>
        <w:t>超过</w:t>
      </w:r>
      <w:r>
        <w:rPr>
          <w:rFonts w:ascii="Times New Roman" w:hAnsi="Times New Roman" w:eastAsia="仿宋_GB2312"/>
          <w:color w:val="auto"/>
          <w:kern w:val="0"/>
          <w:sz w:val="32"/>
          <w:highlight w:val="none"/>
        </w:rPr>
        <w:t>5000</w:t>
      </w:r>
      <w:r>
        <w:rPr>
          <w:rFonts w:ascii="仿宋_GB2312" w:hAnsi="仿宋_GB2312" w:eastAsia="仿宋_GB2312"/>
          <w:color w:val="auto"/>
          <w:kern w:val="0"/>
          <w:sz w:val="32"/>
          <w:highlight w:val="none"/>
        </w:rPr>
        <w:t>万元的；</w:t>
      </w:r>
    </w:p>
    <w:p>
      <w:pPr>
        <w:widowControl/>
        <w:shd w:val="clear" w:color="auto" w:fill="FFFFFF"/>
        <w:ind w:firstLine="640" w:firstLineChars="200"/>
        <w:rPr>
          <w:rFonts w:ascii="Times New Roman" w:hAnsi="Times New Roman" w:eastAsia="仿宋_GB2312"/>
          <w:color w:val="auto"/>
          <w:kern w:val="0"/>
          <w:sz w:val="32"/>
          <w:highlight w:val="none"/>
        </w:rPr>
      </w:pPr>
      <w:r>
        <w:rPr>
          <w:rFonts w:ascii="Times New Roman" w:hAnsi="Times New Roman" w:eastAsia="仿宋_GB2312"/>
          <w:color w:val="auto"/>
          <w:kern w:val="0"/>
          <w:sz w:val="32"/>
          <w:highlight w:val="none"/>
        </w:rPr>
        <w:t>2</w:t>
      </w:r>
      <w:r>
        <w:rPr>
          <w:rFonts w:ascii="仿宋_GB2312" w:hAnsi="仿宋_GB2312" w:eastAsia="仿宋_GB2312"/>
          <w:color w:val="auto"/>
          <w:kern w:val="0"/>
          <w:sz w:val="32"/>
          <w:highlight w:val="none"/>
        </w:rPr>
        <w:t>．专业承包</w:t>
      </w:r>
      <w:r>
        <w:rPr>
          <w:rFonts w:hint="eastAsia" w:ascii="仿宋_GB2312" w:hAnsi="Times New Roman" w:eastAsia="仿宋_GB2312"/>
          <w:color w:val="auto"/>
          <w:kern w:val="0"/>
          <w:sz w:val="32"/>
          <w:highlight w:val="none"/>
        </w:rPr>
        <w:t>工程</w:t>
      </w:r>
      <w:r>
        <w:rPr>
          <w:rFonts w:ascii="仿宋_GB2312" w:hAnsi="仿宋_GB2312" w:eastAsia="仿宋_GB2312"/>
          <w:color w:val="auto"/>
          <w:kern w:val="0"/>
          <w:sz w:val="32"/>
          <w:highlight w:val="none"/>
        </w:rPr>
        <w:t>单项最高投标限价</w:t>
      </w:r>
      <w:r>
        <w:rPr>
          <w:rFonts w:hint="eastAsia" w:ascii="仿宋_GB2312" w:hAnsi="Times New Roman" w:eastAsia="仿宋_GB2312"/>
          <w:color w:val="auto"/>
          <w:kern w:val="0"/>
          <w:sz w:val="32"/>
          <w:highlight w:val="none"/>
        </w:rPr>
        <w:t>超过</w:t>
      </w:r>
      <w:r>
        <w:rPr>
          <w:rFonts w:ascii="Times New Roman" w:hAnsi="Times New Roman" w:eastAsia="仿宋_GB2312"/>
          <w:color w:val="auto"/>
          <w:kern w:val="0"/>
          <w:sz w:val="32"/>
          <w:highlight w:val="none"/>
        </w:rPr>
        <w:t>1500</w:t>
      </w:r>
      <w:r>
        <w:rPr>
          <w:rFonts w:ascii="仿宋_GB2312" w:hAnsi="仿宋_GB2312" w:eastAsia="仿宋_GB2312"/>
          <w:color w:val="auto"/>
          <w:kern w:val="0"/>
          <w:sz w:val="32"/>
          <w:highlight w:val="none"/>
        </w:rPr>
        <w:t>万元的。</w:t>
      </w:r>
    </w:p>
    <w:p>
      <w:pPr>
        <w:widowControl/>
        <w:shd w:val="clear" w:color="auto" w:fill="FFFFFF"/>
        <w:ind w:firstLine="640" w:firstLineChars="200"/>
        <w:rPr>
          <w:rFonts w:ascii="Times New Roman" w:hAnsi="Times New Roman" w:eastAsia="仿宋_GB2312"/>
          <w:color w:val="auto"/>
          <w:kern w:val="0"/>
          <w:sz w:val="32"/>
          <w:highlight w:val="none"/>
        </w:rPr>
      </w:pPr>
      <w:r>
        <w:rPr>
          <w:rFonts w:ascii="仿宋_GB2312" w:hAnsi="仿宋_GB2312" w:eastAsia="仿宋_GB2312"/>
          <w:color w:val="auto"/>
          <w:kern w:val="0"/>
          <w:sz w:val="32"/>
          <w:highlight w:val="none"/>
        </w:rPr>
        <w:t>（三）经批准的其他项目。</w:t>
      </w:r>
    </w:p>
    <w:p>
      <w:pPr>
        <w:widowControl/>
        <w:shd w:val="clear" w:color="auto" w:fill="FFFFFF"/>
        <w:ind w:firstLine="640" w:firstLineChars="200"/>
        <w:rPr>
          <w:rFonts w:ascii="黑体" w:hAnsi="Times New Roman" w:eastAsia="黑体"/>
          <w:color w:val="auto"/>
          <w:kern w:val="0"/>
          <w:sz w:val="32"/>
          <w:highlight w:val="none"/>
        </w:rPr>
      </w:pPr>
      <w:r>
        <w:rPr>
          <w:rFonts w:hint="eastAsia" w:ascii="黑体" w:hAnsi="Times New Roman" w:eastAsia="黑体"/>
          <w:color w:val="auto"/>
          <w:kern w:val="0"/>
          <w:sz w:val="32"/>
          <w:highlight w:val="none"/>
        </w:rPr>
        <w:t>二、评审程序</w:t>
      </w:r>
    </w:p>
    <w:p>
      <w:pPr>
        <w:shd w:val="clear" w:color="auto" w:fill="FFFFFF"/>
        <w:ind w:firstLine="640" w:firstLineChars="200"/>
        <w:rPr>
          <w:rFonts w:ascii="Times New Roman" w:hAnsi="Times New Roman" w:eastAsia="仿宋_GB2312"/>
          <w:bCs/>
          <w:color w:val="auto"/>
          <w:kern w:val="0"/>
          <w:sz w:val="32"/>
          <w:szCs w:val="32"/>
          <w:highlight w:val="none"/>
        </w:rPr>
      </w:pPr>
      <w:r>
        <w:rPr>
          <w:rFonts w:ascii="Times New Roman" w:hAnsi="Times New Roman" w:eastAsia="仿宋_GB2312"/>
          <w:bCs/>
          <w:color w:val="auto"/>
          <w:kern w:val="0"/>
          <w:sz w:val="32"/>
          <w:szCs w:val="32"/>
          <w:highlight w:val="none"/>
        </w:rPr>
        <w:t>评审程序如下：</w:t>
      </w:r>
    </w:p>
    <w:p>
      <w:pPr>
        <w:shd w:val="clear" w:color="auto" w:fill="FFFFFF"/>
        <w:ind w:firstLine="640" w:firstLineChars="200"/>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rPr>
        <w:t>1．施工组织设计</w:t>
      </w:r>
      <w:r>
        <w:rPr>
          <w:rFonts w:ascii="Times New Roman" w:hAnsi="Times New Roman" w:eastAsia="仿宋_GB2312"/>
          <w:color w:val="auto"/>
          <w:kern w:val="0"/>
          <w:sz w:val="32"/>
          <w:szCs w:val="32"/>
          <w:highlight w:val="none"/>
        </w:rPr>
        <w:t>评审。</w:t>
      </w:r>
      <w:r>
        <w:rPr>
          <w:rFonts w:hint="eastAsia" w:ascii="Times New Roman" w:hAnsi="Times New Roman" w:eastAsia="仿宋_GB2312"/>
          <w:color w:val="auto"/>
          <w:kern w:val="0"/>
          <w:sz w:val="32"/>
          <w:szCs w:val="32"/>
          <w:highlight w:val="none"/>
        </w:rPr>
        <w:t>按照本</w:t>
      </w:r>
      <w:r>
        <w:rPr>
          <w:rFonts w:hint="eastAsia" w:ascii="Times New Roman" w:hAnsi="Times New Roman" w:eastAsia="仿宋_GB2312"/>
          <w:color w:val="auto"/>
          <w:kern w:val="0"/>
          <w:sz w:val="32"/>
          <w:szCs w:val="32"/>
          <w:highlight w:val="none"/>
          <w:lang w:eastAsia="zh-CN"/>
        </w:rPr>
        <w:t>暂行办法</w:t>
      </w:r>
      <w:r>
        <w:rPr>
          <w:rFonts w:hint="eastAsia" w:ascii="Times New Roman" w:hAnsi="Times New Roman" w:eastAsia="仿宋_GB2312"/>
          <w:color w:val="auto"/>
          <w:kern w:val="0"/>
          <w:sz w:val="32"/>
          <w:szCs w:val="32"/>
          <w:highlight w:val="none"/>
        </w:rPr>
        <w:t>第</w:t>
      </w:r>
      <w:r>
        <w:rPr>
          <w:rFonts w:hint="eastAsia" w:ascii="Times New Roman" w:hAnsi="Times New Roman" w:eastAsia="仿宋_GB2312"/>
          <w:color w:val="auto"/>
          <w:kern w:val="0"/>
          <w:sz w:val="32"/>
          <w:szCs w:val="32"/>
          <w:highlight w:val="none"/>
          <w:lang w:val="en-US" w:eastAsia="zh-CN"/>
        </w:rPr>
        <w:t>十六</w:t>
      </w:r>
      <w:r>
        <w:rPr>
          <w:rFonts w:hint="eastAsia" w:ascii="Times New Roman" w:hAnsi="Times New Roman" w:eastAsia="仿宋_GB2312"/>
          <w:color w:val="auto"/>
          <w:kern w:val="0"/>
          <w:sz w:val="32"/>
          <w:szCs w:val="32"/>
          <w:highlight w:val="none"/>
        </w:rPr>
        <w:t>条以及</w:t>
      </w:r>
      <w:r>
        <w:rPr>
          <w:rFonts w:ascii="Times New Roman" w:hAnsi="Times New Roman" w:eastAsia="仿宋_GB2312"/>
          <w:color w:val="auto"/>
          <w:kern w:val="0"/>
          <w:sz w:val="32"/>
          <w:szCs w:val="32"/>
          <w:highlight w:val="none"/>
        </w:rPr>
        <w:t>相关评审表格和招标文件</w:t>
      </w:r>
      <w:r>
        <w:rPr>
          <w:rFonts w:hint="eastAsia" w:ascii="Times New Roman" w:hAnsi="Times New Roman" w:eastAsia="仿宋_GB2312"/>
          <w:color w:val="auto"/>
          <w:kern w:val="0"/>
          <w:sz w:val="32"/>
          <w:szCs w:val="32"/>
          <w:highlight w:val="none"/>
          <w:lang w:eastAsia="zh-CN"/>
        </w:rPr>
        <w:t>的规定</w:t>
      </w:r>
      <w:r>
        <w:rPr>
          <w:rFonts w:ascii="Times New Roman" w:hAnsi="Times New Roman" w:eastAsia="仿宋_GB2312"/>
          <w:color w:val="auto"/>
          <w:kern w:val="0"/>
          <w:sz w:val="32"/>
          <w:szCs w:val="32"/>
          <w:highlight w:val="none"/>
        </w:rPr>
        <w:t>进行评审。</w:t>
      </w:r>
    </w:p>
    <w:p>
      <w:pPr>
        <w:shd w:val="clear" w:color="auto" w:fill="FFFFFF"/>
        <w:ind w:firstLine="640" w:firstLineChars="200"/>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rPr>
        <w:t>2．</w:t>
      </w:r>
      <w:r>
        <w:rPr>
          <w:rFonts w:ascii="Times New Roman" w:hAnsi="Times New Roman" w:eastAsia="仿宋_GB2312"/>
          <w:color w:val="auto"/>
          <w:kern w:val="0"/>
          <w:sz w:val="32"/>
          <w:szCs w:val="32"/>
          <w:highlight w:val="none"/>
        </w:rPr>
        <w:t>按照本</w:t>
      </w:r>
      <w:r>
        <w:rPr>
          <w:rFonts w:hint="eastAsia" w:ascii="Times New Roman" w:hAnsi="Times New Roman" w:eastAsia="仿宋_GB2312"/>
          <w:color w:val="auto"/>
          <w:kern w:val="0"/>
          <w:sz w:val="32"/>
          <w:szCs w:val="32"/>
          <w:highlight w:val="none"/>
          <w:lang w:eastAsia="zh-CN"/>
        </w:rPr>
        <w:t>暂行办法</w:t>
      </w:r>
      <w:r>
        <w:rPr>
          <w:rFonts w:ascii="Times New Roman" w:hAnsi="Times New Roman" w:eastAsia="仿宋_GB2312"/>
          <w:color w:val="auto"/>
          <w:kern w:val="0"/>
          <w:sz w:val="32"/>
          <w:szCs w:val="32"/>
          <w:highlight w:val="none"/>
        </w:rPr>
        <w:t>第十</w:t>
      </w:r>
      <w:r>
        <w:rPr>
          <w:rFonts w:hint="eastAsia" w:ascii="Times New Roman" w:hAnsi="Times New Roman" w:eastAsia="仿宋_GB2312"/>
          <w:color w:val="auto"/>
          <w:kern w:val="0"/>
          <w:sz w:val="32"/>
          <w:szCs w:val="32"/>
          <w:highlight w:val="none"/>
        </w:rPr>
        <w:t>二</w:t>
      </w:r>
      <w:r>
        <w:rPr>
          <w:rFonts w:ascii="Times New Roman" w:hAnsi="Times New Roman" w:eastAsia="仿宋_GB2312"/>
          <w:color w:val="auto"/>
          <w:kern w:val="0"/>
          <w:sz w:val="32"/>
          <w:szCs w:val="32"/>
          <w:highlight w:val="none"/>
        </w:rPr>
        <w:t>条至</w:t>
      </w:r>
      <w:r>
        <w:rPr>
          <w:rFonts w:hint="eastAsia" w:ascii="Times New Roman" w:hAnsi="Times New Roman" w:eastAsia="仿宋_GB2312"/>
          <w:color w:val="auto"/>
          <w:kern w:val="0"/>
          <w:sz w:val="32"/>
          <w:szCs w:val="32"/>
          <w:highlight w:val="none"/>
        </w:rPr>
        <w:t>第十四</w:t>
      </w:r>
      <w:r>
        <w:rPr>
          <w:rFonts w:ascii="Times New Roman" w:hAnsi="Times New Roman" w:eastAsia="仿宋_GB2312"/>
          <w:color w:val="auto"/>
          <w:kern w:val="0"/>
          <w:sz w:val="32"/>
          <w:szCs w:val="32"/>
          <w:highlight w:val="none"/>
        </w:rPr>
        <w:t>条以及招标文件规定，对投标文件的形式、投标人资格和实质性响应招标文件情况进行评审。对不符合相关规定和要求的投标文件予以否决。</w:t>
      </w:r>
    </w:p>
    <w:p>
      <w:pPr>
        <w:shd w:val="clear" w:color="auto" w:fill="FFFFFF"/>
        <w:ind w:firstLine="640" w:firstLineChars="200"/>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rPr>
        <w:t>3.</w:t>
      </w:r>
      <w:r>
        <w:rPr>
          <w:rFonts w:ascii="Times New Roman" w:hAnsi="Times New Roman" w:eastAsia="仿宋_GB2312"/>
          <w:color w:val="auto"/>
          <w:kern w:val="0"/>
          <w:sz w:val="32"/>
          <w:szCs w:val="32"/>
          <w:highlight w:val="none"/>
        </w:rPr>
        <w:t>企业资信及履约能力评审。按照本</w:t>
      </w:r>
      <w:r>
        <w:rPr>
          <w:rFonts w:hint="eastAsia" w:ascii="Times New Roman" w:hAnsi="Times New Roman" w:eastAsia="仿宋_GB2312"/>
          <w:color w:val="auto"/>
          <w:kern w:val="0"/>
          <w:sz w:val="32"/>
          <w:szCs w:val="32"/>
          <w:highlight w:val="none"/>
          <w:lang w:eastAsia="zh-CN"/>
        </w:rPr>
        <w:t>暂行办法</w:t>
      </w:r>
      <w:r>
        <w:rPr>
          <w:rFonts w:ascii="Times New Roman" w:hAnsi="Times New Roman" w:eastAsia="仿宋_GB2312"/>
          <w:color w:val="auto"/>
          <w:kern w:val="0"/>
          <w:sz w:val="32"/>
          <w:szCs w:val="32"/>
          <w:highlight w:val="none"/>
        </w:rPr>
        <w:t>第</w:t>
      </w:r>
      <w:r>
        <w:rPr>
          <w:rFonts w:hint="eastAsia" w:ascii="Times New Roman" w:hAnsi="Times New Roman" w:eastAsia="仿宋_GB2312"/>
          <w:color w:val="auto"/>
          <w:kern w:val="0"/>
          <w:sz w:val="32"/>
          <w:szCs w:val="32"/>
          <w:highlight w:val="none"/>
          <w:lang w:val="en-US" w:eastAsia="zh-CN"/>
        </w:rPr>
        <w:t>十七</w:t>
      </w:r>
      <w:r>
        <w:rPr>
          <w:rFonts w:ascii="Times New Roman" w:hAnsi="Times New Roman" w:eastAsia="仿宋_GB2312"/>
          <w:color w:val="auto"/>
          <w:kern w:val="0"/>
          <w:sz w:val="32"/>
          <w:szCs w:val="32"/>
          <w:highlight w:val="none"/>
        </w:rPr>
        <w:t>条以及相关评审表格和招标文件</w:t>
      </w:r>
      <w:r>
        <w:rPr>
          <w:rFonts w:hint="eastAsia" w:ascii="Times New Roman" w:hAnsi="Times New Roman" w:eastAsia="仿宋_GB2312"/>
          <w:color w:val="auto"/>
          <w:kern w:val="0"/>
          <w:sz w:val="32"/>
          <w:szCs w:val="32"/>
          <w:highlight w:val="none"/>
          <w:lang w:eastAsia="zh-CN"/>
        </w:rPr>
        <w:t>的规定</w:t>
      </w:r>
      <w:r>
        <w:rPr>
          <w:rFonts w:ascii="Times New Roman" w:hAnsi="Times New Roman" w:eastAsia="仿宋_GB2312"/>
          <w:color w:val="auto"/>
          <w:kern w:val="0"/>
          <w:sz w:val="32"/>
          <w:szCs w:val="32"/>
          <w:highlight w:val="none"/>
        </w:rPr>
        <w:t>进行评审。</w:t>
      </w:r>
    </w:p>
    <w:p>
      <w:pPr>
        <w:shd w:val="clear" w:color="auto" w:fill="FFFFFF"/>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4</w:t>
      </w:r>
      <w:r>
        <w:rPr>
          <w:rFonts w:hint="eastAsia" w:ascii="Times New Roman" w:hAnsi="Times New Roman" w:eastAsia="仿宋_GB2312"/>
          <w:color w:val="auto"/>
          <w:kern w:val="0"/>
          <w:sz w:val="32"/>
          <w:szCs w:val="32"/>
          <w:highlight w:val="none"/>
        </w:rPr>
        <w:t>．确定进入投标报价评审的</w:t>
      </w:r>
      <w:r>
        <w:rPr>
          <w:rFonts w:ascii="Times New Roman" w:hAnsi="Times New Roman" w:eastAsia="仿宋_GB2312"/>
          <w:color w:val="auto"/>
          <w:kern w:val="0"/>
          <w:sz w:val="32"/>
          <w:szCs w:val="32"/>
          <w:highlight w:val="none"/>
        </w:rPr>
        <w:t>投标人。按照本</w:t>
      </w:r>
      <w:r>
        <w:rPr>
          <w:rFonts w:hint="eastAsia" w:ascii="Times New Roman" w:hAnsi="Times New Roman" w:eastAsia="仿宋_GB2312"/>
          <w:color w:val="auto"/>
          <w:kern w:val="0"/>
          <w:sz w:val="32"/>
          <w:szCs w:val="32"/>
          <w:highlight w:val="none"/>
          <w:lang w:eastAsia="zh-CN"/>
        </w:rPr>
        <w:t>暂行办法</w:t>
      </w:r>
      <w:r>
        <w:rPr>
          <w:rFonts w:ascii="Times New Roman" w:hAnsi="Times New Roman" w:eastAsia="仿宋_GB2312"/>
          <w:color w:val="auto"/>
          <w:kern w:val="0"/>
          <w:sz w:val="32"/>
          <w:szCs w:val="32"/>
          <w:highlight w:val="none"/>
        </w:rPr>
        <w:t>第</w:t>
      </w:r>
      <w:r>
        <w:rPr>
          <w:rFonts w:hint="eastAsia" w:ascii="Times New Roman" w:hAnsi="Times New Roman" w:eastAsia="仿宋_GB2312"/>
          <w:color w:val="auto"/>
          <w:kern w:val="0"/>
          <w:sz w:val="32"/>
          <w:szCs w:val="32"/>
          <w:highlight w:val="none"/>
        </w:rPr>
        <w:t>十五</w:t>
      </w:r>
      <w:r>
        <w:rPr>
          <w:rFonts w:ascii="Times New Roman" w:hAnsi="Times New Roman" w:eastAsia="仿宋_GB2312"/>
          <w:color w:val="auto"/>
          <w:kern w:val="0"/>
          <w:sz w:val="32"/>
          <w:szCs w:val="32"/>
          <w:highlight w:val="none"/>
        </w:rPr>
        <w:t>条规定</w:t>
      </w:r>
      <w:r>
        <w:rPr>
          <w:rFonts w:hint="eastAsia" w:ascii="Times New Roman" w:hAnsi="Times New Roman" w:eastAsia="仿宋_GB2312"/>
          <w:color w:val="auto"/>
          <w:kern w:val="0"/>
          <w:sz w:val="32"/>
          <w:szCs w:val="32"/>
          <w:highlight w:val="none"/>
        </w:rPr>
        <w:t>确定进入投标报价评审</w:t>
      </w:r>
      <w:r>
        <w:rPr>
          <w:rFonts w:ascii="Times New Roman" w:hAnsi="Times New Roman" w:eastAsia="仿宋_GB2312"/>
          <w:color w:val="auto"/>
          <w:kern w:val="0"/>
          <w:sz w:val="32"/>
          <w:szCs w:val="32"/>
          <w:highlight w:val="none"/>
        </w:rPr>
        <w:t>的投标人。</w:t>
      </w:r>
    </w:p>
    <w:p>
      <w:pPr>
        <w:shd w:val="clear" w:color="auto" w:fill="FFFFFF"/>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5</w:t>
      </w:r>
      <w:r>
        <w:rPr>
          <w:rFonts w:hint="eastAsia" w:ascii="Times New Roman" w:hAnsi="Times New Roman" w:eastAsia="仿宋_GB2312"/>
          <w:color w:val="auto"/>
          <w:kern w:val="0"/>
          <w:sz w:val="32"/>
          <w:szCs w:val="32"/>
          <w:highlight w:val="none"/>
        </w:rPr>
        <w:t>．</w:t>
      </w:r>
      <w:r>
        <w:rPr>
          <w:rFonts w:ascii="Times New Roman" w:hAnsi="Times New Roman" w:eastAsia="仿宋_GB2312"/>
          <w:color w:val="auto"/>
          <w:kern w:val="0"/>
          <w:sz w:val="32"/>
          <w:szCs w:val="32"/>
          <w:highlight w:val="none"/>
        </w:rPr>
        <w:t>报价评审。</w:t>
      </w:r>
    </w:p>
    <w:p>
      <w:pPr>
        <w:shd w:val="clear" w:color="auto" w:fill="FFFFFF"/>
        <w:ind w:firstLine="640" w:firstLineChars="200"/>
        <w:rPr>
          <w:rFonts w:hint="eastAsia" w:ascii="Times New Roman" w:hAnsi="Times New Roman" w:eastAsia="仿宋_GB2312"/>
          <w:color w:val="auto"/>
          <w:kern w:val="0"/>
          <w:sz w:val="32"/>
          <w:szCs w:val="32"/>
          <w:highlight w:val="none"/>
          <w:lang w:eastAsia="zh-CN"/>
        </w:rPr>
      </w:pPr>
      <w:r>
        <w:rPr>
          <w:rFonts w:hint="eastAsia" w:ascii="Times New Roman" w:hAnsi="Times New Roman" w:eastAsia="仿宋_GB2312"/>
          <w:color w:val="auto"/>
          <w:kern w:val="0"/>
          <w:sz w:val="32"/>
          <w:szCs w:val="32"/>
          <w:highlight w:val="none"/>
        </w:rPr>
        <w:t>5.1按照本</w:t>
      </w:r>
      <w:r>
        <w:rPr>
          <w:rFonts w:hint="eastAsia" w:ascii="Times New Roman" w:hAnsi="Times New Roman" w:eastAsia="仿宋_GB2312"/>
          <w:color w:val="auto"/>
          <w:kern w:val="0"/>
          <w:sz w:val="32"/>
          <w:szCs w:val="32"/>
          <w:highlight w:val="none"/>
          <w:lang w:eastAsia="zh-CN"/>
        </w:rPr>
        <w:t>暂行办法</w:t>
      </w:r>
      <w:r>
        <w:rPr>
          <w:rFonts w:hint="eastAsia" w:ascii="Times New Roman" w:hAnsi="Times New Roman" w:eastAsia="仿宋_GB2312"/>
          <w:color w:val="auto"/>
          <w:kern w:val="0"/>
          <w:sz w:val="32"/>
          <w:szCs w:val="32"/>
          <w:highlight w:val="none"/>
        </w:rPr>
        <w:t>第二十</w:t>
      </w:r>
      <w:r>
        <w:rPr>
          <w:rFonts w:hint="eastAsia" w:ascii="Times New Roman" w:hAnsi="Times New Roman" w:eastAsia="仿宋_GB2312"/>
          <w:color w:val="auto"/>
          <w:kern w:val="0"/>
          <w:sz w:val="32"/>
          <w:szCs w:val="32"/>
          <w:highlight w:val="none"/>
          <w:lang w:val="en-US" w:eastAsia="zh-CN"/>
        </w:rPr>
        <w:t>三</w:t>
      </w:r>
      <w:r>
        <w:rPr>
          <w:rFonts w:hint="eastAsia" w:ascii="Times New Roman" w:hAnsi="Times New Roman" w:eastAsia="仿宋_GB2312"/>
          <w:color w:val="auto"/>
          <w:kern w:val="0"/>
          <w:sz w:val="32"/>
          <w:szCs w:val="32"/>
          <w:highlight w:val="none"/>
        </w:rPr>
        <w:t>条至第二十</w:t>
      </w:r>
      <w:r>
        <w:rPr>
          <w:rFonts w:hint="eastAsia" w:ascii="Times New Roman" w:hAnsi="Times New Roman" w:eastAsia="仿宋_GB2312"/>
          <w:color w:val="auto"/>
          <w:kern w:val="0"/>
          <w:sz w:val="32"/>
          <w:szCs w:val="32"/>
          <w:highlight w:val="none"/>
          <w:lang w:val="en-US" w:eastAsia="zh-CN"/>
        </w:rPr>
        <w:t>五</w:t>
      </w:r>
      <w:r>
        <w:rPr>
          <w:rFonts w:hint="eastAsia" w:ascii="Times New Roman" w:hAnsi="Times New Roman" w:eastAsia="仿宋_GB2312"/>
          <w:color w:val="auto"/>
          <w:kern w:val="0"/>
          <w:sz w:val="32"/>
          <w:szCs w:val="32"/>
          <w:highlight w:val="none"/>
        </w:rPr>
        <w:t>条的规定进行评审对报价低于成本的投标人予以否决</w:t>
      </w:r>
      <w:r>
        <w:rPr>
          <w:rFonts w:hint="eastAsia" w:ascii="Times New Roman" w:hAnsi="Times New Roman" w:eastAsia="仿宋_GB2312"/>
          <w:color w:val="auto"/>
          <w:kern w:val="0"/>
          <w:sz w:val="32"/>
          <w:szCs w:val="32"/>
          <w:highlight w:val="none"/>
          <w:lang w:eastAsia="zh-CN"/>
        </w:rPr>
        <w:t>；</w:t>
      </w:r>
    </w:p>
    <w:p>
      <w:pPr>
        <w:shd w:val="clear" w:color="auto" w:fill="FFFFFF"/>
        <w:ind w:firstLine="640" w:firstLineChars="200"/>
        <w:rPr>
          <w:rFonts w:hint="eastAsia" w:ascii="Times New Roman" w:hAnsi="Times New Roman" w:eastAsia="仿宋_GB2312"/>
          <w:color w:val="auto"/>
          <w:kern w:val="0"/>
          <w:sz w:val="32"/>
          <w:szCs w:val="32"/>
          <w:highlight w:val="none"/>
          <w:lang w:eastAsia="zh-CN"/>
        </w:rPr>
      </w:pPr>
      <w:r>
        <w:rPr>
          <w:rFonts w:hint="eastAsia" w:ascii="Times New Roman" w:hAnsi="Times New Roman" w:eastAsia="仿宋_GB2312"/>
          <w:color w:val="auto"/>
          <w:kern w:val="0"/>
          <w:sz w:val="32"/>
          <w:szCs w:val="32"/>
          <w:highlight w:val="none"/>
        </w:rPr>
        <w:t>5.2按照附表6计算本次报价评审基准价</w:t>
      </w:r>
      <w:r>
        <w:rPr>
          <w:rFonts w:hint="eastAsia" w:ascii="Times New Roman" w:hAnsi="Times New Roman" w:eastAsia="仿宋_GB2312"/>
          <w:color w:val="auto"/>
          <w:kern w:val="0"/>
          <w:sz w:val="32"/>
          <w:szCs w:val="32"/>
          <w:highlight w:val="none"/>
          <w:lang w:eastAsia="zh-CN"/>
        </w:rPr>
        <w:t>；</w:t>
      </w:r>
    </w:p>
    <w:p>
      <w:pPr>
        <w:shd w:val="clear" w:color="auto" w:fill="FFFFFF"/>
        <w:ind w:firstLine="640" w:firstLineChars="200"/>
        <w:rPr>
          <w:rFonts w:hint="eastAsia"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rPr>
        <w:t>5.3 计算各投标人投标报价得分。</w:t>
      </w:r>
    </w:p>
    <w:p>
      <w:pPr>
        <w:shd w:val="clear" w:color="auto" w:fill="FFFFFF"/>
        <w:ind w:firstLine="640" w:firstLineChars="200"/>
        <w:rPr>
          <w:rFonts w:hint="eastAsia" w:ascii="Times New Roman" w:hAnsi="Times New Roman" w:eastAsia="仿宋_GB2312"/>
          <w:color w:val="auto"/>
          <w:kern w:val="0"/>
          <w:sz w:val="32"/>
          <w:szCs w:val="32"/>
          <w:highlight w:val="none"/>
          <w:lang w:eastAsia="zh-CN"/>
        </w:rPr>
      </w:pPr>
      <w:r>
        <w:rPr>
          <w:rFonts w:hint="eastAsia" w:ascii="Times New Roman" w:hAnsi="Times New Roman" w:eastAsia="仿宋_GB2312"/>
          <w:color w:val="auto"/>
          <w:kern w:val="0"/>
          <w:sz w:val="32"/>
          <w:szCs w:val="32"/>
          <w:highlight w:val="none"/>
        </w:rPr>
        <w:t>投标报价小于基准价92%的，其投标报价评审得分计0分</w:t>
      </w:r>
      <w:r>
        <w:rPr>
          <w:rFonts w:hint="eastAsia" w:ascii="Times New Roman" w:hAnsi="Times New Roman" w:eastAsia="仿宋_GB2312"/>
          <w:color w:val="auto"/>
          <w:kern w:val="0"/>
          <w:sz w:val="32"/>
          <w:szCs w:val="32"/>
          <w:highlight w:val="none"/>
          <w:lang w:eastAsia="zh-CN"/>
        </w:rPr>
        <w:t>。</w:t>
      </w:r>
    </w:p>
    <w:p>
      <w:pPr>
        <w:widowControl/>
        <w:shd w:val="clear" w:color="auto" w:fill="FFFFFF"/>
        <w:ind w:firstLine="640" w:firstLineChars="200"/>
        <w:rPr>
          <w:rFonts w:ascii="Times New Roman" w:hAnsi="Times New Roman" w:eastAsia="仿宋_GB2312"/>
          <w:color w:val="auto"/>
          <w:kern w:val="0"/>
          <w:sz w:val="32"/>
          <w:highlight w:val="none"/>
        </w:rPr>
      </w:pPr>
      <w:r>
        <w:rPr>
          <w:rFonts w:hint="eastAsia" w:ascii="Times New Roman" w:hAnsi="Times New Roman" w:eastAsia="仿宋_GB2312"/>
          <w:color w:val="auto"/>
          <w:kern w:val="0"/>
          <w:sz w:val="32"/>
          <w:highlight w:val="none"/>
        </w:rPr>
        <w:t>6</w:t>
      </w:r>
      <w:r>
        <w:rPr>
          <w:rFonts w:ascii="仿宋_GB2312" w:hAnsi="仿宋_GB2312" w:eastAsia="仿宋_GB2312"/>
          <w:color w:val="auto"/>
          <w:kern w:val="0"/>
          <w:sz w:val="32"/>
          <w:highlight w:val="none"/>
        </w:rPr>
        <w:t>．汇总评分结果。</w:t>
      </w:r>
    </w:p>
    <w:p>
      <w:pPr>
        <w:widowControl/>
        <w:shd w:val="clear" w:color="auto" w:fill="FFFFFF"/>
        <w:ind w:firstLine="640" w:firstLineChars="200"/>
        <w:rPr>
          <w:rFonts w:ascii="Times New Roman" w:hAnsi="Times New Roman" w:eastAsia="仿宋_GB2312"/>
          <w:color w:val="auto"/>
          <w:kern w:val="0"/>
          <w:sz w:val="32"/>
          <w:highlight w:val="none"/>
        </w:rPr>
      </w:pPr>
      <w:r>
        <w:rPr>
          <w:rFonts w:ascii="Times New Roman" w:hAnsi="Times New Roman" w:eastAsia="仿宋_GB2312"/>
          <w:color w:val="auto"/>
          <w:kern w:val="0"/>
          <w:sz w:val="32"/>
          <w:highlight w:val="none"/>
        </w:rPr>
        <w:t>C=J</w:t>
      </w:r>
      <w:r>
        <w:rPr>
          <w:rFonts w:ascii="Times New Roman" w:hAnsi="Times New Roman" w:eastAsia="仿宋_GB2312"/>
          <w:color w:val="auto"/>
          <w:kern w:val="0"/>
          <w:sz w:val="32"/>
          <w:highlight w:val="none"/>
          <w:vertAlign w:val="subscript"/>
        </w:rPr>
        <w:t>1</w:t>
      </w:r>
      <w:r>
        <w:rPr>
          <w:rFonts w:ascii="Times New Roman" w:hAnsi="Times New Roman" w:eastAsia="仿宋_GB2312"/>
          <w:color w:val="auto"/>
          <w:kern w:val="0"/>
          <w:sz w:val="32"/>
          <w:highlight w:val="none"/>
        </w:rPr>
        <w:t>×D+J</w:t>
      </w:r>
      <w:r>
        <w:rPr>
          <w:rFonts w:ascii="Times New Roman" w:hAnsi="Times New Roman" w:eastAsia="仿宋_GB2312"/>
          <w:color w:val="auto"/>
          <w:kern w:val="0"/>
          <w:sz w:val="32"/>
          <w:highlight w:val="none"/>
          <w:vertAlign w:val="subscript"/>
        </w:rPr>
        <w:t>2</w:t>
      </w:r>
      <w:r>
        <w:rPr>
          <w:rFonts w:ascii="Times New Roman" w:hAnsi="Times New Roman" w:eastAsia="仿宋_GB2312"/>
          <w:color w:val="auto"/>
          <w:kern w:val="0"/>
          <w:sz w:val="32"/>
          <w:highlight w:val="none"/>
        </w:rPr>
        <w:t>×E+J</w:t>
      </w:r>
      <w:r>
        <w:rPr>
          <w:rFonts w:ascii="Times New Roman" w:hAnsi="Times New Roman" w:eastAsia="仿宋_GB2312"/>
          <w:color w:val="auto"/>
          <w:kern w:val="0"/>
          <w:sz w:val="32"/>
          <w:highlight w:val="none"/>
          <w:vertAlign w:val="subscript"/>
        </w:rPr>
        <w:t>3</w:t>
      </w:r>
      <w:r>
        <w:rPr>
          <w:rFonts w:ascii="Times New Roman" w:hAnsi="Times New Roman" w:eastAsia="仿宋_GB2312"/>
          <w:color w:val="auto"/>
          <w:kern w:val="0"/>
          <w:sz w:val="32"/>
          <w:highlight w:val="none"/>
        </w:rPr>
        <w:t>×F</w:t>
      </w:r>
    </w:p>
    <w:p>
      <w:pPr>
        <w:widowControl/>
        <w:shd w:val="clear" w:color="auto" w:fill="FFFFFF"/>
        <w:ind w:firstLine="640" w:firstLineChars="200"/>
        <w:rPr>
          <w:rFonts w:ascii="仿宋_GB2312" w:hAnsi="仿宋_GB2312" w:eastAsia="仿宋_GB2312"/>
          <w:color w:val="auto"/>
          <w:kern w:val="0"/>
          <w:sz w:val="32"/>
          <w:highlight w:val="none"/>
        </w:rPr>
      </w:pPr>
      <w:r>
        <w:rPr>
          <w:rFonts w:ascii="仿宋_GB2312" w:hAnsi="仿宋_GB2312" w:eastAsia="仿宋_GB2312"/>
          <w:color w:val="auto"/>
          <w:kern w:val="0"/>
          <w:sz w:val="32"/>
          <w:highlight w:val="none"/>
        </w:rPr>
        <w:t>其中：</w:t>
      </w:r>
    </w:p>
    <w:p>
      <w:pPr>
        <w:widowControl/>
        <w:shd w:val="clear" w:color="auto" w:fill="FFFFFF"/>
        <w:ind w:firstLine="640" w:firstLineChars="200"/>
        <w:rPr>
          <w:rFonts w:ascii="Times New Roman" w:hAnsi="Times New Roman" w:eastAsia="仿宋_GB2312"/>
          <w:color w:val="auto"/>
          <w:kern w:val="0"/>
          <w:sz w:val="32"/>
          <w:highlight w:val="none"/>
        </w:rPr>
      </w:pPr>
      <w:r>
        <w:rPr>
          <w:rFonts w:ascii="Times New Roman" w:hAnsi="Times New Roman" w:eastAsia="仿宋_GB2312"/>
          <w:color w:val="auto"/>
          <w:kern w:val="0"/>
          <w:sz w:val="32"/>
          <w:highlight w:val="none"/>
        </w:rPr>
        <w:t>C——</w:t>
      </w:r>
      <w:r>
        <w:rPr>
          <w:rFonts w:ascii="仿宋_GB2312" w:hAnsi="仿宋_GB2312" w:eastAsia="仿宋_GB2312"/>
          <w:color w:val="auto"/>
          <w:kern w:val="0"/>
          <w:sz w:val="32"/>
          <w:highlight w:val="none"/>
        </w:rPr>
        <w:t>评标总得分</w:t>
      </w:r>
    </w:p>
    <w:p>
      <w:pPr>
        <w:widowControl/>
        <w:shd w:val="clear" w:color="auto" w:fill="FFFFFF"/>
        <w:ind w:firstLine="640" w:firstLineChars="200"/>
        <w:rPr>
          <w:rFonts w:ascii="Times New Roman" w:hAnsi="Times New Roman" w:eastAsia="仿宋_GB2312"/>
          <w:color w:val="auto"/>
          <w:kern w:val="0"/>
          <w:sz w:val="32"/>
          <w:highlight w:val="none"/>
        </w:rPr>
      </w:pPr>
      <w:r>
        <w:rPr>
          <w:rFonts w:ascii="Times New Roman" w:hAnsi="Times New Roman" w:eastAsia="仿宋_GB2312"/>
          <w:color w:val="auto"/>
          <w:kern w:val="0"/>
          <w:sz w:val="32"/>
          <w:highlight w:val="none"/>
        </w:rPr>
        <w:t>D——</w:t>
      </w:r>
      <w:r>
        <w:rPr>
          <w:rFonts w:ascii="仿宋_GB2312" w:hAnsi="仿宋_GB2312" w:eastAsia="仿宋_GB2312"/>
          <w:color w:val="auto"/>
          <w:kern w:val="0"/>
          <w:sz w:val="32"/>
          <w:highlight w:val="none"/>
        </w:rPr>
        <w:t>施工组织设计评审得分</w:t>
      </w:r>
    </w:p>
    <w:p>
      <w:pPr>
        <w:widowControl/>
        <w:shd w:val="clear" w:color="auto" w:fill="FFFFFF"/>
        <w:ind w:firstLine="640" w:firstLineChars="200"/>
        <w:rPr>
          <w:rFonts w:ascii="Times New Roman" w:hAnsi="Times New Roman" w:eastAsia="仿宋_GB2312"/>
          <w:color w:val="auto"/>
          <w:kern w:val="0"/>
          <w:sz w:val="32"/>
          <w:highlight w:val="none"/>
        </w:rPr>
      </w:pPr>
      <w:r>
        <w:rPr>
          <w:rFonts w:ascii="Times New Roman" w:hAnsi="Times New Roman" w:eastAsia="仿宋_GB2312"/>
          <w:color w:val="auto"/>
          <w:kern w:val="0"/>
          <w:sz w:val="32"/>
          <w:highlight w:val="none"/>
        </w:rPr>
        <w:t>E——</w:t>
      </w:r>
      <w:r>
        <w:rPr>
          <w:rFonts w:ascii="仿宋_GB2312" w:hAnsi="仿宋_GB2312" w:eastAsia="仿宋_GB2312"/>
          <w:color w:val="auto"/>
          <w:kern w:val="0"/>
          <w:sz w:val="32"/>
          <w:highlight w:val="none"/>
        </w:rPr>
        <w:t>企业资信及履约能力评审得分</w:t>
      </w:r>
    </w:p>
    <w:p>
      <w:pPr>
        <w:widowControl/>
        <w:shd w:val="clear" w:color="auto" w:fill="FFFFFF"/>
        <w:ind w:firstLine="640" w:firstLineChars="200"/>
        <w:rPr>
          <w:rFonts w:ascii="Times New Roman" w:hAnsi="Times New Roman" w:eastAsia="仿宋_GB2312"/>
          <w:color w:val="auto"/>
          <w:kern w:val="0"/>
          <w:sz w:val="32"/>
          <w:highlight w:val="none"/>
        </w:rPr>
      </w:pPr>
      <w:r>
        <w:rPr>
          <w:rFonts w:ascii="Times New Roman" w:hAnsi="Times New Roman" w:eastAsia="仿宋_GB2312"/>
          <w:color w:val="auto"/>
          <w:kern w:val="0"/>
          <w:sz w:val="32"/>
          <w:highlight w:val="none"/>
        </w:rPr>
        <w:t>F——</w:t>
      </w:r>
      <w:r>
        <w:rPr>
          <w:rFonts w:hint="eastAsia" w:ascii="Times New Roman" w:hAnsi="Times New Roman" w:eastAsia="仿宋_GB2312"/>
          <w:color w:val="auto"/>
          <w:kern w:val="0"/>
          <w:sz w:val="32"/>
          <w:highlight w:val="none"/>
        </w:rPr>
        <w:t>投标</w:t>
      </w:r>
      <w:r>
        <w:rPr>
          <w:rFonts w:ascii="仿宋_GB2312" w:hAnsi="仿宋_GB2312" w:eastAsia="仿宋_GB2312"/>
          <w:color w:val="auto"/>
          <w:kern w:val="0"/>
          <w:sz w:val="32"/>
          <w:highlight w:val="none"/>
        </w:rPr>
        <w:t>报价评审得分</w:t>
      </w:r>
    </w:p>
    <w:p>
      <w:pPr>
        <w:widowControl/>
        <w:shd w:val="clear" w:color="auto" w:fill="FFFFFF"/>
        <w:ind w:firstLine="640" w:firstLineChars="200"/>
        <w:rPr>
          <w:rFonts w:ascii="Times New Roman" w:hAnsi="Times New Roman" w:eastAsia="仿宋_GB2312"/>
          <w:color w:val="auto"/>
          <w:kern w:val="0"/>
          <w:sz w:val="32"/>
          <w:highlight w:val="none"/>
        </w:rPr>
      </w:pPr>
      <w:r>
        <w:rPr>
          <w:rFonts w:ascii="Times New Roman" w:hAnsi="Times New Roman" w:eastAsia="仿宋_GB2312"/>
          <w:color w:val="auto"/>
          <w:kern w:val="0"/>
          <w:sz w:val="32"/>
          <w:highlight w:val="none"/>
        </w:rPr>
        <w:t>J</w:t>
      </w:r>
      <w:r>
        <w:rPr>
          <w:rFonts w:ascii="Times New Roman" w:hAnsi="Times New Roman" w:eastAsia="仿宋_GB2312"/>
          <w:color w:val="auto"/>
          <w:kern w:val="0"/>
          <w:sz w:val="32"/>
          <w:highlight w:val="none"/>
          <w:vertAlign w:val="subscript"/>
        </w:rPr>
        <w:t>1</w:t>
      </w:r>
      <w:r>
        <w:rPr>
          <w:rFonts w:ascii="仿宋_GB2312" w:hAnsi="仿宋_GB2312" w:eastAsia="仿宋_GB2312"/>
          <w:color w:val="auto"/>
          <w:kern w:val="0"/>
          <w:sz w:val="32"/>
          <w:highlight w:val="none"/>
        </w:rPr>
        <w:t>、</w:t>
      </w:r>
      <w:r>
        <w:rPr>
          <w:rFonts w:ascii="Times New Roman" w:hAnsi="Times New Roman" w:eastAsia="仿宋_GB2312"/>
          <w:color w:val="auto"/>
          <w:kern w:val="0"/>
          <w:sz w:val="32"/>
          <w:highlight w:val="none"/>
        </w:rPr>
        <w:t>J</w:t>
      </w:r>
      <w:r>
        <w:rPr>
          <w:rFonts w:ascii="Times New Roman" w:hAnsi="Times New Roman" w:eastAsia="仿宋_GB2312"/>
          <w:color w:val="auto"/>
          <w:kern w:val="0"/>
          <w:sz w:val="32"/>
          <w:highlight w:val="none"/>
          <w:vertAlign w:val="subscript"/>
        </w:rPr>
        <w:t>2</w:t>
      </w:r>
      <w:r>
        <w:rPr>
          <w:rFonts w:ascii="仿宋_GB2312" w:hAnsi="仿宋_GB2312" w:eastAsia="仿宋_GB2312"/>
          <w:color w:val="auto"/>
          <w:kern w:val="0"/>
          <w:sz w:val="32"/>
          <w:highlight w:val="none"/>
        </w:rPr>
        <w:t>、</w:t>
      </w:r>
      <w:r>
        <w:rPr>
          <w:rFonts w:ascii="Times New Roman" w:hAnsi="Times New Roman" w:eastAsia="仿宋_GB2312"/>
          <w:color w:val="auto"/>
          <w:kern w:val="0"/>
          <w:sz w:val="32"/>
          <w:highlight w:val="none"/>
        </w:rPr>
        <w:t>J</w:t>
      </w:r>
      <w:r>
        <w:rPr>
          <w:rFonts w:ascii="Times New Roman" w:hAnsi="Times New Roman" w:eastAsia="仿宋_GB2312"/>
          <w:color w:val="auto"/>
          <w:kern w:val="0"/>
          <w:sz w:val="32"/>
          <w:highlight w:val="none"/>
          <w:vertAlign w:val="subscript"/>
        </w:rPr>
        <w:t>3</w:t>
      </w:r>
      <w:r>
        <w:rPr>
          <w:rFonts w:ascii="Times New Roman" w:hAnsi="Times New Roman" w:eastAsia="仿宋_GB2312"/>
          <w:color w:val="auto"/>
          <w:kern w:val="0"/>
          <w:sz w:val="32"/>
          <w:highlight w:val="none"/>
        </w:rPr>
        <w:t>——</w:t>
      </w:r>
      <w:r>
        <w:rPr>
          <w:rFonts w:ascii="仿宋_GB2312" w:hAnsi="仿宋_GB2312" w:eastAsia="仿宋_GB2312"/>
          <w:color w:val="auto"/>
          <w:kern w:val="0"/>
          <w:sz w:val="32"/>
          <w:highlight w:val="none"/>
        </w:rPr>
        <w:t>各项评审因素的权重</w:t>
      </w:r>
    </w:p>
    <w:p>
      <w:pPr>
        <w:widowControl/>
        <w:shd w:val="clear" w:color="auto" w:fill="FFFFFF"/>
        <w:ind w:firstLine="640" w:firstLineChars="200"/>
        <w:rPr>
          <w:rFonts w:ascii="黑体" w:hAnsi="Times New Roman" w:eastAsia="黑体"/>
          <w:color w:val="auto"/>
          <w:kern w:val="0"/>
          <w:sz w:val="32"/>
          <w:highlight w:val="none"/>
        </w:rPr>
      </w:pPr>
      <w:r>
        <w:rPr>
          <w:rFonts w:hint="eastAsia" w:ascii="黑体" w:hAnsi="Times New Roman" w:eastAsia="黑体"/>
          <w:color w:val="auto"/>
          <w:kern w:val="0"/>
          <w:sz w:val="32"/>
          <w:highlight w:val="none"/>
          <w:lang w:val="en-US" w:eastAsia="zh-CN"/>
        </w:rPr>
        <w:t>三</w:t>
      </w:r>
      <w:r>
        <w:rPr>
          <w:rFonts w:hint="eastAsia" w:ascii="黑体" w:hAnsi="Times New Roman" w:eastAsia="黑体"/>
          <w:color w:val="auto"/>
          <w:kern w:val="0"/>
          <w:sz w:val="32"/>
          <w:highlight w:val="none"/>
        </w:rPr>
        <w:t>、各项评审因素权重</w:t>
      </w:r>
    </w:p>
    <w:p>
      <w:pPr>
        <w:shd w:val="clear" w:color="auto" w:fill="FFFFFF"/>
        <w:adjustRightInd w:val="0"/>
        <w:snapToGrid w:val="0"/>
        <w:spacing w:line="440" w:lineRule="exact"/>
        <w:ind w:firstLine="640" w:firstLineChars="200"/>
        <w:rPr>
          <w:rFonts w:ascii="仿宋_GB2312" w:hAnsi="仿宋" w:eastAsia="仿宋_GB2312" w:cs="仿宋_GB2312"/>
          <w:color w:val="auto"/>
          <w:kern w:val="0"/>
          <w:sz w:val="32"/>
          <w:szCs w:val="32"/>
          <w:highlight w:val="none"/>
        </w:rPr>
      </w:pPr>
      <w:r>
        <w:rPr>
          <w:rFonts w:hint="eastAsia" w:ascii="仿宋_GB2312" w:hAnsi="仿宋" w:eastAsia="仿宋_GB2312" w:cs="仿宋_GB2312"/>
          <w:color w:val="auto"/>
          <w:kern w:val="0"/>
          <w:sz w:val="32"/>
          <w:szCs w:val="32"/>
          <w:highlight w:val="none"/>
        </w:rPr>
        <w:t>招标人根据以下评审因素权重表在招标文件中明确所选评审因素权</w:t>
      </w:r>
      <w:r>
        <w:rPr>
          <w:rFonts w:hint="eastAsia" w:ascii="仿宋_GB2312" w:hAnsi="仿宋" w:eastAsia="仿宋_GB2312" w:cs="仿宋_GB2312"/>
          <w:color w:val="auto"/>
          <w:kern w:val="0"/>
          <w:sz w:val="32"/>
          <w:szCs w:val="32"/>
          <w:highlight w:val="none"/>
          <w:lang w:val="en-US" w:eastAsia="zh-CN"/>
        </w:rPr>
        <w:t>重</w:t>
      </w:r>
      <w:r>
        <w:rPr>
          <w:rFonts w:hint="eastAsia" w:ascii="仿宋_GB2312" w:hAnsi="仿宋" w:eastAsia="仿宋_GB2312" w:cs="仿宋_GB2312"/>
          <w:color w:val="auto"/>
          <w:kern w:val="0"/>
          <w:sz w:val="32"/>
          <w:szCs w:val="32"/>
          <w:highlight w:val="none"/>
        </w:rPr>
        <w:t>。</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2"/>
        <w:gridCol w:w="3780"/>
        <w:gridCol w:w="3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32" w:type="dxa"/>
            <w:tcBorders>
              <w:top w:val="single" w:color="auto" w:sz="12" w:space="0"/>
              <w:left w:val="nil"/>
              <w:bottom w:val="single" w:color="auto" w:sz="6" w:space="0"/>
              <w:right w:val="single" w:color="auto" w:sz="6" w:space="0"/>
            </w:tcBorders>
            <w:vAlign w:val="center"/>
          </w:tcPr>
          <w:p>
            <w:pPr>
              <w:widowControl/>
              <w:jc w:val="center"/>
              <w:rPr>
                <w:rFonts w:ascii="仿宋_GB2312" w:eastAsia="仿宋_GB2312" w:cs="宋体"/>
                <w:color w:val="auto"/>
                <w:kern w:val="0"/>
                <w:sz w:val="32"/>
                <w:szCs w:val="32"/>
                <w:highlight w:val="none"/>
              </w:rPr>
            </w:pPr>
            <w:r>
              <w:rPr>
                <w:rFonts w:hint="eastAsia" w:ascii="仿宋_GB2312" w:hAnsi="Times New Roman" w:eastAsia="仿宋_GB2312"/>
                <w:color w:val="auto"/>
                <w:kern w:val="0"/>
                <w:sz w:val="32"/>
                <w:highlight w:val="none"/>
              </w:rPr>
              <w:t>序号</w:t>
            </w:r>
          </w:p>
        </w:tc>
        <w:tc>
          <w:tcPr>
            <w:tcW w:w="3780"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仿宋_GB2312" w:eastAsia="仿宋_GB2312" w:cs="宋体"/>
                <w:color w:val="auto"/>
                <w:kern w:val="0"/>
                <w:sz w:val="32"/>
                <w:szCs w:val="32"/>
                <w:highlight w:val="none"/>
              </w:rPr>
            </w:pPr>
            <w:r>
              <w:rPr>
                <w:rFonts w:hint="eastAsia" w:ascii="仿宋_GB2312" w:hAnsi="Times New Roman" w:eastAsia="仿宋_GB2312"/>
                <w:color w:val="auto"/>
                <w:kern w:val="0"/>
                <w:sz w:val="32"/>
                <w:highlight w:val="none"/>
              </w:rPr>
              <w:t>评审因素</w:t>
            </w:r>
          </w:p>
        </w:tc>
        <w:tc>
          <w:tcPr>
            <w:tcW w:w="3060" w:type="dxa"/>
            <w:tcBorders>
              <w:top w:val="single" w:color="auto" w:sz="12" w:space="0"/>
              <w:left w:val="single" w:color="auto" w:sz="6" w:space="0"/>
              <w:bottom w:val="single" w:color="auto" w:sz="6" w:space="0"/>
              <w:right w:val="nil"/>
            </w:tcBorders>
            <w:vAlign w:val="center"/>
          </w:tcPr>
          <w:p>
            <w:pPr>
              <w:widowControl/>
              <w:jc w:val="center"/>
              <w:rPr>
                <w:rFonts w:hint="eastAsia" w:ascii="仿宋_GB2312" w:eastAsia="仿宋_GB2312" w:cs="宋体"/>
                <w:color w:val="auto"/>
                <w:kern w:val="0"/>
                <w:sz w:val="32"/>
                <w:szCs w:val="32"/>
                <w:highlight w:val="none"/>
                <w:lang w:eastAsia="zh-CN"/>
              </w:rPr>
            </w:pPr>
            <w:r>
              <w:rPr>
                <w:rFonts w:hint="eastAsia" w:ascii="仿宋_GB2312" w:hAnsi="Times New Roman" w:eastAsia="仿宋_GB2312"/>
                <w:color w:val="auto"/>
                <w:kern w:val="0"/>
                <w:sz w:val="32"/>
                <w:highlight w:val="none"/>
              </w:rPr>
              <w:t>权</w:t>
            </w:r>
            <w:r>
              <w:rPr>
                <w:rFonts w:hint="eastAsia" w:ascii="仿宋_GB2312" w:hAnsi="Times New Roman" w:eastAsia="仿宋_GB2312"/>
                <w:color w:val="auto"/>
                <w:kern w:val="0"/>
                <w:sz w:val="32"/>
                <w:highlight w:val="none"/>
                <w:lang w:val="en-US" w:eastAsia="zh-CN"/>
              </w:rPr>
              <w:t>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32" w:type="dxa"/>
            <w:tcBorders>
              <w:top w:val="single" w:color="auto" w:sz="6" w:space="0"/>
              <w:left w:val="nil"/>
              <w:bottom w:val="single" w:color="auto" w:sz="6" w:space="0"/>
              <w:right w:val="single" w:color="auto" w:sz="6" w:space="0"/>
            </w:tcBorders>
            <w:vAlign w:val="center"/>
          </w:tcPr>
          <w:p>
            <w:pPr>
              <w:jc w:val="center"/>
              <w:rPr>
                <w:rFonts w:ascii="仿宋_GB2312" w:eastAsia="仿宋_GB2312" w:cs="宋体"/>
                <w:color w:val="auto"/>
                <w:sz w:val="32"/>
                <w:szCs w:val="32"/>
                <w:highlight w:val="none"/>
              </w:rPr>
            </w:pPr>
            <w:r>
              <w:rPr>
                <w:rFonts w:hint="eastAsia" w:ascii="仿宋_GB2312" w:hAnsi="Times New Roman" w:eastAsia="仿宋_GB2312"/>
                <w:color w:val="auto"/>
                <w:sz w:val="32"/>
                <w:highlight w:val="none"/>
              </w:rPr>
              <w:t>1</w:t>
            </w:r>
          </w:p>
        </w:tc>
        <w:tc>
          <w:tcPr>
            <w:tcW w:w="378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cs="宋体"/>
                <w:color w:val="auto"/>
                <w:sz w:val="32"/>
                <w:szCs w:val="32"/>
                <w:highlight w:val="none"/>
              </w:rPr>
            </w:pPr>
            <w:r>
              <w:rPr>
                <w:rFonts w:hint="eastAsia" w:ascii="仿宋_GB2312" w:hAnsi="Times New Roman" w:eastAsia="仿宋_GB2312"/>
                <w:color w:val="auto"/>
                <w:sz w:val="32"/>
                <w:highlight w:val="none"/>
              </w:rPr>
              <w:t>施工组织设计</w:t>
            </w:r>
            <w:r>
              <w:rPr>
                <w:rFonts w:ascii="Times New Roman" w:hAnsi="Times New Roman" w:eastAsia="仿宋_GB2312"/>
                <w:color w:val="auto"/>
                <w:kern w:val="0"/>
                <w:sz w:val="32"/>
                <w:highlight w:val="none"/>
              </w:rPr>
              <w:t>J</w:t>
            </w:r>
            <w:r>
              <w:rPr>
                <w:rFonts w:ascii="Times New Roman" w:hAnsi="Times New Roman" w:eastAsia="仿宋_GB2312"/>
                <w:color w:val="auto"/>
                <w:kern w:val="0"/>
                <w:sz w:val="32"/>
                <w:highlight w:val="none"/>
                <w:vertAlign w:val="subscript"/>
              </w:rPr>
              <w:t>1</w:t>
            </w:r>
          </w:p>
        </w:tc>
        <w:tc>
          <w:tcPr>
            <w:tcW w:w="3060" w:type="dxa"/>
            <w:tcBorders>
              <w:top w:val="single" w:color="auto" w:sz="6" w:space="0"/>
              <w:left w:val="single" w:color="auto" w:sz="6" w:space="0"/>
              <w:bottom w:val="single" w:color="auto" w:sz="6" w:space="0"/>
              <w:right w:val="nil"/>
            </w:tcBorders>
            <w:vAlign w:val="center"/>
          </w:tcPr>
          <w:p>
            <w:pPr>
              <w:jc w:val="center"/>
              <w:rPr>
                <w:rFonts w:ascii="仿宋_GB2312" w:eastAsia="仿宋_GB2312" w:cs="宋体"/>
                <w:color w:val="auto"/>
                <w:sz w:val="32"/>
                <w:szCs w:val="32"/>
                <w:highlight w:val="none"/>
              </w:rPr>
            </w:pPr>
            <w:r>
              <w:rPr>
                <w:rFonts w:hint="eastAsia" w:ascii="仿宋_GB2312" w:hAnsi="Times New Roman" w:eastAsia="仿宋_GB2312"/>
                <w:color w:val="auto"/>
                <w:sz w:val="32"/>
                <w:highlight w:val="none"/>
              </w:rPr>
              <w:t>0.00-0.30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32" w:type="dxa"/>
            <w:tcBorders>
              <w:top w:val="single" w:color="auto" w:sz="6" w:space="0"/>
              <w:left w:val="nil"/>
              <w:bottom w:val="single" w:color="auto" w:sz="6" w:space="0"/>
              <w:right w:val="single" w:color="auto" w:sz="6" w:space="0"/>
            </w:tcBorders>
            <w:vAlign w:val="center"/>
          </w:tcPr>
          <w:p>
            <w:pPr>
              <w:jc w:val="center"/>
              <w:rPr>
                <w:rFonts w:ascii="仿宋_GB2312" w:eastAsia="仿宋_GB2312" w:cs="宋体"/>
                <w:color w:val="auto"/>
                <w:sz w:val="32"/>
                <w:szCs w:val="32"/>
                <w:highlight w:val="none"/>
              </w:rPr>
            </w:pPr>
            <w:r>
              <w:rPr>
                <w:rFonts w:hint="eastAsia" w:ascii="仿宋_GB2312" w:hAnsi="Times New Roman" w:eastAsia="仿宋_GB2312"/>
                <w:color w:val="auto"/>
                <w:sz w:val="32"/>
                <w:highlight w:val="none"/>
              </w:rPr>
              <w:t>2</w:t>
            </w:r>
          </w:p>
        </w:tc>
        <w:tc>
          <w:tcPr>
            <w:tcW w:w="378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cs="宋体"/>
                <w:color w:val="auto"/>
                <w:sz w:val="32"/>
                <w:szCs w:val="32"/>
                <w:highlight w:val="none"/>
              </w:rPr>
            </w:pPr>
            <w:r>
              <w:rPr>
                <w:rFonts w:hint="eastAsia" w:ascii="仿宋_GB2312" w:hAnsi="Times New Roman" w:eastAsia="仿宋_GB2312"/>
                <w:color w:val="auto"/>
                <w:sz w:val="32"/>
                <w:highlight w:val="none"/>
              </w:rPr>
              <w:t>企业资信及履约能力</w:t>
            </w:r>
            <w:r>
              <w:rPr>
                <w:rFonts w:ascii="Times New Roman" w:hAnsi="Times New Roman" w:eastAsia="仿宋_GB2312"/>
                <w:color w:val="auto"/>
                <w:kern w:val="0"/>
                <w:sz w:val="32"/>
                <w:highlight w:val="none"/>
              </w:rPr>
              <w:t>J</w:t>
            </w:r>
            <w:r>
              <w:rPr>
                <w:rFonts w:ascii="Times New Roman" w:hAnsi="Times New Roman" w:eastAsia="仿宋_GB2312"/>
                <w:color w:val="auto"/>
                <w:kern w:val="0"/>
                <w:sz w:val="32"/>
                <w:highlight w:val="none"/>
                <w:vertAlign w:val="subscript"/>
              </w:rPr>
              <w:t>2</w:t>
            </w:r>
          </w:p>
        </w:tc>
        <w:tc>
          <w:tcPr>
            <w:tcW w:w="3060" w:type="dxa"/>
            <w:tcBorders>
              <w:top w:val="single" w:color="auto" w:sz="6" w:space="0"/>
              <w:left w:val="single" w:color="auto" w:sz="6" w:space="0"/>
              <w:bottom w:val="single" w:color="auto" w:sz="6" w:space="0"/>
              <w:right w:val="nil"/>
            </w:tcBorders>
            <w:vAlign w:val="center"/>
          </w:tcPr>
          <w:p>
            <w:pPr>
              <w:jc w:val="center"/>
              <w:rPr>
                <w:rFonts w:ascii="仿宋_GB2312" w:eastAsia="仿宋_GB2312" w:cs="宋体"/>
                <w:color w:val="auto"/>
                <w:sz w:val="32"/>
                <w:szCs w:val="32"/>
                <w:highlight w:val="none"/>
              </w:rPr>
            </w:pPr>
            <w:r>
              <w:rPr>
                <w:rFonts w:hint="eastAsia" w:ascii="仿宋_GB2312" w:hAnsi="Times New Roman" w:eastAsia="仿宋_GB2312"/>
                <w:color w:val="auto"/>
                <w:sz w:val="32"/>
                <w:highlight w:val="none"/>
              </w:rPr>
              <w:t>0.</w:t>
            </w:r>
            <w:r>
              <w:rPr>
                <w:rFonts w:ascii="仿宋_GB2312" w:hAnsi="Times New Roman" w:eastAsia="仿宋_GB2312"/>
                <w:color w:val="auto"/>
                <w:sz w:val="32"/>
                <w:highlight w:val="none"/>
              </w:rPr>
              <w:t>3</w:t>
            </w:r>
            <w:r>
              <w:rPr>
                <w:rFonts w:hint="eastAsia" w:ascii="仿宋_GB2312" w:hAnsi="Times New Roman" w:eastAsia="仿宋_GB2312"/>
                <w:color w:val="auto"/>
                <w:sz w:val="32"/>
                <w:highlight w:val="none"/>
              </w:rPr>
              <w:t>5-0.</w:t>
            </w:r>
            <w:r>
              <w:rPr>
                <w:rFonts w:ascii="仿宋_GB2312" w:hAnsi="Times New Roman" w:eastAsia="仿宋_GB2312"/>
                <w:color w:val="auto"/>
                <w:sz w:val="32"/>
                <w:highlight w:val="none"/>
              </w:rPr>
              <w:t>4</w:t>
            </w:r>
            <w:r>
              <w:rPr>
                <w:rFonts w:hint="eastAsia" w:ascii="仿宋_GB2312" w:hAnsi="Times New Roman" w:eastAsia="仿宋_GB2312"/>
                <w:color w:val="auto"/>
                <w:sz w:val="32"/>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32" w:type="dxa"/>
            <w:tcBorders>
              <w:top w:val="single" w:color="auto" w:sz="6" w:space="0"/>
              <w:left w:val="nil"/>
              <w:bottom w:val="single" w:color="auto" w:sz="6" w:space="0"/>
              <w:right w:val="single" w:color="auto" w:sz="6" w:space="0"/>
            </w:tcBorders>
            <w:vAlign w:val="center"/>
          </w:tcPr>
          <w:p>
            <w:pPr>
              <w:jc w:val="center"/>
              <w:rPr>
                <w:rFonts w:ascii="仿宋_GB2312" w:eastAsia="仿宋_GB2312" w:cs="宋体"/>
                <w:color w:val="auto"/>
                <w:sz w:val="32"/>
                <w:szCs w:val="32"/>
                <w:highlight w:val="none"/>
              </w:rPr>
            </w:pPr>
            <w:r>
              <w:rPr>
                <w:rFonts w:hint="eastAsia" w:ascii="仿宋_GB2312" w:hAnsi="Times New Roman" w:eastAsia="仿宋_GB2312"/>
                <w:color w:val="auto"/>
                <w:sz w:val="32"/>
                <w:highlight w:val="none"/>
              </w:rPr>
              <w:t>3</w:t>
            </w:r>
          </w:p>
        </w:tc>
        <w:tc>
          <w:tcPr>
            <w:tcW w:w="378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eastAsia="仿宋_GB2312" w:cs="宋体"/>
                <w:color w:val="auto"/>
                <w:spacing w:val="-14"/>
                <w:sz w:val="32"/>
                <w:szCs w:val="32"/>
                <w:highlight w:val="none"/>
              </w:rPr>
            </w:pPr>
            <w:r>
              <w:rPr>
                <w:rFonts w:hint="eastAsia" w:ascii="仿宋_GB2312" w:hAnsi="Times New Roman" w:eastAsia="仿宋_GB2312"/>
                <w:color w:val="auto"/>
                <w:sz w:val="32"/>
                <w:highlight w:val="none"/>
              </w:rPr>
              <w:t>投标报价</w:t>
            </w:r>
            <w:r>
              <w:rPr>
                <w:rFonts w:ascii="Times New Roman" w:hAnsi="Times New Roman" w:eastAsia="仿宋_GB2312"/>
                <w:color w:val="auto"/>
                <w:kern w:val="0"/>
                <w:sz w:val="32"/>
                <w:highlight w:val="none"/>
              </w:rPr>
              <w:t>J</w:t>
            </w:r>
            <w:r>
              <w:rPr>
                <w:rFonts w:ascii="Times New Roman" w:hAnsi="Times New Roman" w:eastAsia="仿宋_GB2312"/>
                <w:color w:val="auto"/>
                <w:kern w:val="0"/>
                <w:sz w:val="32"/>
                <w:highlight w:val="none"/>
                <w:vertAlign w:val="subscript"/>
              </w:rPr>
              <w:t>3</w:t>
            </w:r>
          </w:p>
        </w:tc>
        <w:tc>
          <w:tcPr>
            <w:tcW w:w="3060" w:type="dxa"/>
            <w:tcBorders>
              <w:top w:val="single" w:color="auto" w:sz="6" w:space="0"/>
              <w:left w:val="single" w:color="auto" w:sz="6" w:space="0"/>
              <w:bottom w:val="single" w:color="auto" w:sz="6" w:space="0"/>
              <w:right w:val="nil"/>
            </w:tcBorders>
            <w:vAlign w:val="center"/>
          </w:tcPr>
          <w:p>
            <w:pPr>
              <w:jc w:val="center"/>
              <w:rPr>
                <w:rFonts w:ascii="仿宋_GB2312" w:eastAsia="仿宋_GB2312" w:cs="宋体"/>
                <w:color w:val="auto"/>
                <w:sz w:val="32"/>
                <w:szCs w:val="32"/>
                <w:highlight w:val="none"/>
              </w:rPr>
            </w:pPr>
            <w:r>
              <w:rPr>
                <w:rFonts w:hint="eastAsia" w:ascii="仿宋_GB2312" w:hAnsi="Times New Roman" w:eastAsia="仿宋_GB2312"/>
                <w:color w:val="auto"/>
                <w:sz w:val="32"/>
                <w:highlight w:val="none"/>
              </w:rPr>
              <w:t>0.35-0.5</w:t>
            </w:r>
            <w:r>
              <w:rPr>
                <w:rFonts w:ascii="仿宋_GB2312" w:hAnsi="Times New Roman" w:eastAsia="仿宋_GB2312"/>
                <w:color w:val="auto"/>
                <w:sz w:val="32"/>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912" w:type="dxa"/>
            <w:gridSpan w:val="2"/>
            <w:tcBorders>
              <w:top w:val="single" w:color="auto" w:sz="6" w:space="0"/>
              <w:left w:val="nil"/>
              <w:bottom w:val="single" w:color="auto" w:sz="12" w:space="0"/>
              <w:right w:val="single" w:color="auto" w:sz="6" w:space="0"/>
            </w:tcBorders>
            <w:vAlign w:val="center"/>
          </w:tcPr>
          <w:p>
            <w:pPr>
              <w:jc w:val="center"/>
              <w:rPr>
                <w:rFonts w:ascii="仿宋_GB2312" w:eastAsia="仿宋_GB2312" w:cs="宋体"/>
                <w:color w:val="auto"/>
                <w:sz w:val="32"/>
                <w:szCs w:val="32"/>
                <w:highlight w:val="none"/>
              </w:rPr>
            </w:pPr>
            <w:r>
              <w:rPr>
                <w:rFonts w:hint="eastAsia" w:ascii="仿宋_GB2312" w:hAnsi="Times New Roman" w:eastAsia="仿宋_GB2312"/>
                <w:color w:val="auto"/>
                <w:sz w:val="32"/>
                <w:highlight w:val="none"/>
              </w:rPr>
              <w:t>合  计</w:t>
            </w:r>
          </w:p>
        </w:tc>
        <w:tc>
          <w:tcPr>
            <w:tcW w:w="3060" w:type="dxa"/>
            <w:tcBorders>
              <w:top w:val="single" w:color="auto" w:sz="6" w:space="0"/>
              <w:left w:val="single" w:color="auto" w:sz="6" w:space="0"/>
              <w:bottom w:val="single" w:color="auto" w:sz="12" w:space="0"/>
              <w:right w:val="nil"/>
            </w:tcBorders>
            <w:vAlign w:val="center"/>
          </w:tcPr>
          <w:p>
            <w:pPr>
              <w:jc w:val="center"/>
              <w:rPr>
                <w:rFonts w:ascii="仿宋_GB2312" w:eastAsia="仿宋_GB2312" w:cs="宋体"/>
                <w:color w:val="auto"/>
                <w:sz w:val="32"/>
                <w:szCs w:val="32"/>
                <w:highlight w:val="none"/>
              </w:rPr>
            </w:pPr>
            <w:r>
              <w:rPr>
                <w:rFonts w:hint="eastAsia" w:ascii="仿宋_GB2312" w:hAnsi="Times New Roman" w:eastAsia="仿宋_GB2312"/>
                <w:color w:val="auto"/>
                <w:sz w:val="32"/>
                <w:highlight w:val="none"/>
              </w:rPr>
              <w:t>1</w:t>
            </w:r>
          </w:p>
        </w:tc>
      </w:tr>
    </w:tbl>
    <w:p>
      <w:pPr>
        <w:shd w:val="clear" w:color="auto" w:fill="FFFFFF"/>
        <w:ind w:firstLine="640" w:firstLineChars="200"/>
        <w:rPr>
          <w:rFonts w:ascii="仿宋" w:hAnsi="仿宋" w:eastAsia="仿宋"/>
          <w:bCs/>
          <w:color w:val="auto"/>
          <w:kern w:val="0"/>
          <w:sz w:val="32"/>
          <w:szCs w:val="32"/>
          <w:highlight w:val="none"/>
        </w:rPr>
      </w:pPr>
      <w:r>
        <w:rPr>
          <w:rFonts w:hint="eastAsia" w:ascii="仿宋" w:hAnsi="仿宋" w:eastAsia="仿宋"/>
          <w:bCs/>
          <w:color w:val="auto"/>
          <w:kern w:val="0"/>
          <w:sz w:val="32"/>
          <w:szCs w:val="32"/>
          <w:highlight w:val="none"/>
        </w:rPr>
        <w:t>注：</w:t>
      </w:r>
      <w:r>
        <w:rPr>
          <w:rFonts w:hint="eastAsia" w:ascii="仿宋_GB2312" w:hAnsi="Times New Roman" w:eastAsia="仿宋_GB2312"/>
          <w:color w:val="auto"/>
          <w:sz w:val="32"/>
          <w:highlight w:val="none"/>
        </w:rPr>
        <w:t>施工组织设计</w:t>
      </w:r>
      <w:r>
        <w:rPr>
          <w:rFonts w:hint="eastAsia" w:ascii="仿宋" w:hAnsi="仿宋" w:eastAsia="仿宋"/>
          <w:bCs/>
          <w:color w:val="auto"/>
          <w:kern w:val="0"/>
          <w:sz w:val="32"/>
          <w:szCs w:val="32"/>
          <w:highlight w:val="none"/>
        </w:rPr>
        <w:t>采用</w:t>
      </w:r>
      <w:r>
        <w:rPr>
          <w:rFonts w:ascii="仿宋" w:hAnsi="仿宋" w:eastAsia="仿宋"/>
          <w:bCs/>
          <w:color w:val="auto"/>
          <w:kern w:val="0"/>
          <w:sz w:val="32"/>
          <w:szCs w:val="32"/>
          <w:highlight w:val="none"/>
        </w:rPr>
        <w:t>合格</w:t>
      </w:r>
      <w:r>
        <w:rPr>
          <w:rFonts w:hint="eastAsia" w:ascii="仿宋" w:hAnsi="仿宋" w:eastAsia="仿宋"/>
          <w:bCs/>
          <w:color w:val="auto"/>
          <w:kern w:val="0"/>
          <w:sz w:val="32"/>
          <w:szCs w:val="32"/>
          <w:highlight w:val="none"/>
        </w:rPr>
        <w:t>性</w:t>
      </w:r>
      <w:r>
        <w:rPr>
          <w:rFonts w:ascii="仿宋" w:hAnsi="仿宋" w:eastAsia="仿宋"/>
          <w:bCs/>
          <w:color w:val="auto"/>
          <w:kern w:val="0"/>
          <w:sz w:val="32"/>
          <w:szCs w:val="32"/>
          <w:highlight w:val="none"/>
        </w:rPr>
        <w:t>评审时</w:t>
      </w:r>
      <w:r>
        <w:rPr>
          <w:rFonts w:hint="eastAsia" w:ascii="仿宋" w:hAnsi="仿宋" w:eastAsia="仿宋"/>
          <w:bCs/>
          <w:color w:val="auto"/>
          <w:kern w:val="0"/>
          <w:sz w:val="32"/>
          <w:szCs w:val="32"/>
          <w:highlight w:val="none"/>
        </w:rPr>
        <w:t>，</w:t>
      </w:r>
      <w:r>
        <w:rPr>
          <w:rFonts w:ascii="仿宋" w:hAnsi="仿宋" w:eastAsia="仿宋"/>
          <w:bCs/>
          <w:color w:val="auto"/>
          <w:kern w:val="0"/>
          <w:sz w:val="32"/>
          <w:szCs w:val="32"/>
          <w:highlight w:val="none"/>
        </w:rPr>
        <w:t>其权</w:t>
      </w:r>
      <w:r>
        <w:rPr>
          <w:rFonts w:hint="eastAsia" w:ascii="仿宋" w:hAnsi="仿宋" w:eastAsia="仿宋"/>
          <w:bCs/>
          <w:color w:val="auto"/>
          <w:kern w:val="0"/>
          <w:sz w:val="32"/>
          <w:szCs w:val="32"/>
          <w:highlight w:val="none"/>
        </w:rPr>
        <w:t>数取值</w:t>
      </w:r>
      <w:r>
        <w:rPr>
          <w:rFonts w:ascii="仿宋" w:hAnsi="仿宋" w:eastAsia="仿宋"/>
          <w:bCs/>
          <w:color w:val="auto"/>
          <w:kern w:val="0"/>
          <w:sz w:val="32"/>
          <w:szCs w:val="32"/>
          <w:highlight w:val="none"/>
        </w:rPr>
        <w:t>为</w:t>
      </w:r>
      <w:r>
        <w:rPr>
          <w:rFonts w:hint="eastAsia" w:ascii="仿宋" w:hAnsi="仿宋" w:eastAsia="仿宋"/>
          <w:bCs/>
          <w:color w:val="auto"/>
          <w:kern w:val="0"/>
          <w:sz w:val="32"/>
          <w:szCs w:val="32"/>
          <w:highlight w:val="none"/>
        </w:rPr>
        <w:t>0。</w:t>
      </w:r>
    </w:p>
    <w:p>
      <w:pPr>
        <w:widowControl/>
        <w:shd w:val="clear" w:color="auto" w:fill="FFFFFF"/>
        <w:ind w:firstLine="640" w:firstLineChars="200"/>
        <w:rPr>
          <w:rFonts w:hint="eastAsia" w:ascii="黑体" w:hAnsi="Times New Roman" w:eastAsia="黑体"/>
          <w:color w:val="auto"/>
          <w:kern w:val="0"/>
          <w:sz w:val="32"/>
          <w:highlight w:val="none"/>
          <w:lang w:val="en-US" w:eastAsia="zh-CN"/>
        </w:rPr>
      </w:pPr>
    </w:p>
    <w:p>
      <w:pPr>
        <w:widowControl/>
        <w:shd w:val="clear" w:color="auto" w:fill="FFFFFF"/>
        <w:ind w:firstLine="640" w:firstLineChars="200"/>
        <w:rPr>
          <w:rFonts w:ascii="黑体" w:eastAsia="黑体"/>
          <w:color w:val="auto"/>
          <w:kern w:val="0"/>
          <w:sz w:val="32"/>
          <w:szCs w:val="32"/>
          <w:highlight w:val="none"/>
        </w:rPr>
      </w:pPr>
      <w:r>
        <w:rPr>
          <w:rFonts w:hint="eastAsia" w:ascii="黑体" w:hAnsi="Times New Roman" w:eastAsia="黑体"/>
          <w:color w:val="auto"/>
          <w:kern w:val="0"/>
          <w:sz w:val="32"/>
          <w:highlight w:val="none"/>
          <w:lang w:val="en-US" w:eastAsia="zh-CN"/>
        </w:rPr>
        <w:t>四</w:t>
      </w:r>
      <w:r>
        <w:rPr>
          <w:rFonts w:hint="eastAsia" w:ascii="黑体" w:hAnsi="Times New Roman" w:eastAsia="黑体"/>
          <w:color w:val="auto"/>
          <w:kern w:val="0"/>
          <w:sz w:val="32"/>
          <w:highlight w:val="none"/>
        </w:rPr>
        <w:t>、中标候选人的确定</w:t>
      </w:r>
    </w:p>
    <w:p>
      <w:pPr>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评标委员会按照评标总得分从高至低确定投标人排序，并按以下原则</w:t>
      </w:r>
      <w:r>
        <w:rPr>
          <w:rFonts w:hint="eastAsia" w:ascii="Times New Roman" w:hAnsi="Times New Roman" w:eastAsia="仿宋_GB2312"/>
          <w:color w:val="auto"/>
          <w:sz w:val="32"/>
          <w:szCs w:val="32"/>
          <w:highlight w:val="none"/>
          <w:lang w:val="en-US" w:eastAsia="zh-CN"/>
        </w:rPr>
        <w:t>之一</w:t>
      </w:r>
      <w:r>
        <w:rPr>
          <w:rFonts w:hint="eastAsia" w:ascii="Times New Roman" w:hAnsi="Times New Roman" w:eastAsia="仿宋_GB2312"/>
          <w:color w:val="auto"/>
          <w:sz w:val="32"/>
          <w:szCs w:val="32"/>
          <w:highlight w:val="none"/>
        </w:rPr>
        <w:t>推荐中标候选人，由招标人确定中标人：</w:t>
      </w:r>
    </w:p>
    <w:p>
      <w:pPr>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 按照评标总得分从高至低推荐不超过3个有排序的中标候选人，招标人按照中标候选人的排序确定中标人。</w:t>
      </w:r>
    </w:p>
    <w:p>
      <w:pPr>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 按照评标总得分从高至低推荐不超过3个不排序的中标候选人，由招标人确定中标人。</w:t>
      </w:r>
    </w:p>
    <w:p>
      <w:pPr>
        <w:ind w:firstLine="640" w:firstLineChars="200"/>
        <w:rPr>
          <w:rFonts w:ascii="仿宋_GB2312" w:hAnsi="仿宋_GB2312" w:eastAsia="仿宋_GB2312"/>
          <w:color w:val="auto"/>
          <w:sz w:val="32"/>
          <w:highlight w:val="none"/>
        </w:rPr>
      </w:pPr>
      <w:r>
        <w:rPr>
          <w:rFonts w:hint="eastAsia" w:ascii="Times New Roman" w:hAnsi="Times New Roman" w:eastAsia="仿宋_GB2312"/>
          <w:color w:val="auto"/>
          <w:sz w:val="32"/>
          <w:szCs w:val="32"/>
          <w:highlight w:val="none"/>
        </w:rPr>
        <w:t>采用第二种方式确定中标人的，应当在招标文件中公布相应评定分离工作方案。</w:t>
      </w:r>
    </w:p>
    <w:p>
      <w:pPr>
        <w:spacing w:after="120"/>
        <w:ind w:firstLine="300" w:firstLineChars="100"/>
        <w:rPr>
          <w:rFonts w:ascii="仿宋_GB2312" w:hAnsi="仿宋_GB2312"/>
          <w:color w:val="auto"/>
          <w:sz w:val="30"/>
          <w:highlight w:val="none"/>
        </w:rPr>
      </w:pPr>
    </w:p>
    <w:p>
      <w:pPr>
        <w:ind w:firstLine="640" w:firstLineChars="200"/>
        <w:rPr>
          <w:rFonts w:ascii="仿宋_GB2312" w:hAnsi="仿宋_GB2312" w:eastAsia="仿宋_GB2312"/>
          <w:color w:val="auto"/>
          <w:sz w:val="32"/>
          <w:highlight w:val="none"/>
        </w:rPr>
      </w:pPr>
      <w:r>
        <w:rPr>
          <w:rFonts w:hint="eastAsia" w:ascii="仿宋_GB2312" w:hAnsi="仿宋_GB2312" w:eastAsia="仿宋_GB2312"/>
          <w:color w:val="auto"/>
          <w:sz w:val="32"/>
          <w:highlight w:val="none"/>
        </w:rPr>
        <w:t>附表1：施工组织设计评审表（合格性评审）</w:t>
      </w:r>
    </w:p>
    <w:p>
      <w:pPr>
        <w:ind w:firstLine="640" w:firstLineChars="200"/>
        <w:rPr>
          <w:rFonts w:ascii="仿宋_GB2312" w:hAnsi="仿宋_GB2312" w:eastAsia="仿宋_GB2312"/>
          <w:color w:val="auto"/>
          <w:sz w:val="32"/>
          <w:highlight w:val="none"/>
        </w:rPr>
      </w:pPr>
      <w:r>
        <w:rPr>
          <w:rFonts w:hint="eastAsia" w:ascii="仿宋_GB2312" w:hAnsi="仿宋_GB2312" w:eastAsia="仿宋_GB2312"/>
          <w:color w:val="auto"/>
          <w:sz w:val="32"/>
          <w:highlight w:val="none"/>
        </w:rPr>
        <w:t>附表2：施工组织设计评审表（计分评审）</w:t>
      </w:r>
    </w:p>
    <w:p>
      <w:pPr>
        <w:ind w:firstLine="640" w:firstLineChars="200"/>
        <w:rPr>
          <w:rFonts w:ascii="仿宋_GB2312" w:hAnsi="仿宋_GB2312" w:eastAsia="仿宋_GB2312"/>
          <w:color w:val="auto"/>
          <w:sz w:val="32"/>
          <w:highlight w:val="none"/>
        </w:rPr>
      </w:pPr>
      <w:r>
        <w:rPr>
          <w:rFonts w:hint="eastAsia" w:ascii="仿宋_GB2312" w:hAnsi="仿宋_GB2312" w:eastAsia="仿宋_GB2312"/>
          <w:color w:val="auto"/>
          <w:sz w:val="32"/>
          <w:highlight w:val="none"/>
        </w:rPr>
        <w:t>附表3：业绩及信用评审计分表</w:t>
      </w:r>
    </w:p>
    <w:p>
      <w:pPr>
        <w:ind w:firstLine="640" w:firstLineChars="200"/>
        <w:rPr>
          <w:rFonts w:ascii="仿宋_GB2312" w:hAnsi="仿宋_GB2312" w:eastAsia="仿宋_GB2312"/>
          <w:color w:val="auto"/>
          <w:sz w:val="32"/>
          <w:highlight w:val="none"/>
        </w:rPr>
      </w:pPr>
      <w:r>
        <w:rPr>
          <w:rFonts w:hint="eastAsia" w:ascii="仿宋_GB2312" w:hAnsi="仿宋_GB2312" w:eastAsia="仿宋_GB2312"/>
          <w:color w:val="auto"/>
          <w:sz w:val="32"/>
          <w:highlight w:val="none"/>
        </w:rPr>
        <w:t>附表4：企业资信及履约能力评审计分表</w:t>
      </w:r>
    </w:p>
    <w:p>
      <w:pPr>
        <w:ind w:firstLine="640" w:firstLineChars="200"/>
        <w:rPr>
          <w:rFonts w:ascii="仿宋_GB2312" w:hAnsi="仿宋_GB2312" w:eastAsia="仿宋_GB2312"/>
          <w:color w:val="auto"/>
          <w:sz w:val="32"/>
          <w:highlight w:val="none"/>
        </w:rPr>
      </w:pPr>
      <w:r>
        <w:rPr>
          <w:rFonts w:hint="eastAsia" w:ascii="仿宋_GB2312" w:hAnsi="仿宋_GB2312" w:eastAsia="仿宋_GB2312"/>
          <w:color w:val="auto"/>
          <w:sz w:val="32"/>
          <w:highlight w:val="none"/>
        </w:rPr>
        <w:t>附表5：投标报价评审表（经评审的最低投标法）</w:t>
      </w:r>
    </w:p>
    <w:p>
      <w:pPr>
        <w:ind w:firstLine="640" w:firstLineChars="200"/>
        <w:rPr>
          <w:rFonts w:ascii="仿宋_GB2312" w:hAnsi="仿宋_GB2312" w:eastAsia="仿宋_GB2312"/>
          <w:color w:val="auto"/>
          <w:sz w:val="32"/>
          <w:highlight w:val="none"/>
        </w:rPr>
      </w:pPr>
      <w:r>
        <w:rPr>
          <w:rFonts w:hint="eastAsia" w:ascii="仿宋_GB2312" w:hAnsi="仿宋_GB2312" w:eastAsia="仿宋_GB2312"/>
          <w:color w:val="auto"/>
          <w:sz w:val="32"/>
          <w:highlight w:val="none"/>
        </w:rPr>
        <w:t>附表6：投标报价评审表（综合评估法）</w:t>
      </w:r>
    </w:p>
    <w:p>
      <w:pPr>
        <w:ind w:firstLine="640" w:firstLineChars="200"/>
        <w:rPr>
          <w:rFonts w:ascii="仿宋_GB2312" w:hAnsi="仿宋_GB2312" w:eastAsia="仿宋_GB2312"/>
          <w:color w:val="auto"/>
          <w:sz w:val="32"/>
          <w:highlight w:val="none"/>
        </w:rPr>
      </w:pPr>
    </w:p>
    <w:p>
      <w:pPr>
        <w:rPr>
          <w:color w:val="auto"/>
          <w:highlight w:val="none"/>
        </w:rPr>
        <w:sectPr>
          <w:headerReference r:id="rId3" w:type="default"/>
          <w:footerReference r:id="rId4" w:type="default"/>
          <w:pgSz w:w="11906" w:h="16838"/>
          <w:pgMar w:top="1440" w:right="1440" w:bottom="1440" w:left="1440" w:header="720" w:footer="720" w:gutter="0"/>
          <w:pgNumType w:start="3"/>
          <w:cols w:space="720" w:num="1"/>
          <w:docGrid w:type="lines" w:linePitch="574" w:charSpace="0"/>
        </w:sectPr>
      </w:pPr>
    </w:p>
    <w:p>
      <w:pPr>
        <w:jc w:val="center"/>
        <w:rPr>
          <w:rFonts w:ascii="楷体" w:hAnsi="楷体" w:eastAsia="楷体" w:cs="楷体"/>
          <w:b/>
          <w:bCs/>
          <w:color w:val="auto"/>
          <w:sz w:val="36"/>
          <w:szCs w:val="36"/>
          <w:highlight w:val="none"/>
        </w:rPr>
      </w:pPr>
      <w:r>
        <w:rPr>
          <w:rFonts w:hint="eastAsia" w:ascii="楷体" w:hAnsi="楷体" w:eastAsia="楷体" w:cs="楷体"/>
          <w:b/>
          <w:bCs/>
          <w:color w:val="auto"/>
          <w:sz w:val="36"/>
          <w:szCs w:val="36"/>
          <w:highlight w:val="none"/>
        </w:rPr>
        <w:t>附表1：施工组织设计评审表（合格性评审）</w:t>
      </w:r>
    </w:p>
    <w:tbl>
      <w:tblPr>
        <w:tblStyle w:val="5"/>
        <w:tblW w:w="14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2711"/>
        <w:gridCol w:w="10026"/>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6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b/>
                <w:bCs/>
                <w:color w:val="auto"/>
                <w:sz w:val="24"/>
                <w:highlight w:val="none"/>
              </w:rPr>
            </w:pPr>
            <w:r>
              <w:rPr>
                <w:rFonts w:hint="eastAsia" w:ascii="宋体" w:hAnsi="宋体" w:cs="仿宋_GB2312"/>
                <w:b/>
                <w:bCs/>
                <w:color w:val="auto"/>
                <w:sz w:val="24"/>
                <w:highlight w:val="none"/>
              </w:rPr>
              <w:t>序号</w:t>
            </w:r>
          </w:p>
        </w:tc>
        <w:tc>
          <w:tcPr>
            <w:tcW w:w="271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b/>
                <w:bCs/>
                <w:color w:val="auto"/>
                <w:sz w:val="24"/>
                <w:highlight w:val="none"/>
              </w:rPr>
            </w:pPr>
            <w:r>
              <w:rPr>
                <w:rFonts w:hint="eastAsia" w:ascii="宋体" w:hAnsi="宋体" w:cs="仿宋_GB2312"/>
                <w:b/>
                <w:bCs/>
                <w:color w:val="auto"/>
                <w:sz w:val="24"/>
                <w:highlight w:val="none"/>
              </w:rPr>
              <w:t>评审因素</w:t>
            </w:r>
          </w:p>
        </w:tc>
        <w:tc>
          <w:tcPr>
            <w:tcW w:w="1002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b/>
                <w:bCs/>
                <w:color w:val="auto"/>
                <w:sz w:val="24"/>
                <w:highlight w:val="none"/>
              </w:rPr>
            </w:pPr>
            <w:r>
              <w:rPr>
                <w:rFonts w:hint="eastAsia" w:ascii="宋体" w:hAnsi="宋体" w:cs="仿宋_GB2312"/>
                <w:b/>
                <w:bCs/>
                <w:color w:val="auto"/>
                <w:sz w:val="24"/>
                <w:highlight w:val="none"/>
              </w:rPr>
              <w:t xml:space="preserve">评审标准                                                      </w:t>
            </w:r>
          </w:p>
        </w:tc>
        <w:tc>
          <w:tcPr>
            <w:tcW w:w="104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b/>
                <w:bCs/>
                <w:color w:val="auto"/>
                <w:sz w:val="24"/>
                <w:highlight w:val="none"/>
              </w:rPr>
            </w:pPr>
            <w:r>
              <w:rPr>
                <w:rFonts w:hint="eastAsia" w:ascii="宋体" w:hAnsi="宋体" w:cs="仿宋_GB2312"/>
                <w:b/>
                <w:bCs/>
                <w:color w:val="auto"/>
                <w:sz w:val="24"/>
                <w:highlight w:val="none"/>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1" w:hRule="atLeast"/>
          <w:jc w:val="center"/>
        </w:trPr>
        <w:tc>
          <w:tcPr>
            <w:tcW w:w="659"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2711" w:type="dxa"/>
            <w:vMerge w:val="restart"/>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施工方案与技术措施</w:t>
            </w:r>
          </w:p>
        </w:tc>
        <w:tc>
          <w:tcPr>
            <w:tcW w:w="1002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ind w:left="105" w:leftChars="50" w:right="105" w:rightChars="50"/>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rPr>
              <w:t>1.施工方案不完整，且缺少关键项目施工技术方案；或者市政项目缺少交通措施（除招标文件明确不需要外）</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缺少建筑垃圾现场减量、分类处置、扬尘污染防治等相关内容；</w:t>
            </w:r>
          </w:p>
          <w:p>
            <w:pPr>
              <w:spacing w:line="320" w:lineRule="exact"/>
              <w:ind w:left="105" w:leftChars="50" w:right="105" w:rightChars="50"/>
              <w:rPr>
                <w:rFonts w:ascii="宋体" w:hAnsi="宋体" w:cs="仿宋_GB2312"/>
                <w:color w:val="auto"/>
                <w:sz w:val="24"/>
                <w:highlight w:val="none"/>
              </w:rPr>
            </w:pPr>
            <w:r>
              <w:rPr>
                <w:rFonts w:hint="eastAsia" w:ascii="宋体" w:hAnsi="宋体" w:cs="仿宋_GB2312"/>
                <w:color w:val="auto"/>
                <w:sz w:val="24"/>
                <w:highlight w:val="none"/>
              </w:rPr>
              <w:t>2.引用强制性技术标准错误，或明显违反国家和省有关规定。</w:t>
            </w:r>
          </w:p>
        </w:tc>
        <w:tc>
          <w:tcPr>
            <w:tcW w:w="104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6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color w:val="auto"/>
                <w:sz w:val="24"/>
                <w:highlight w:val="none"/>
              </w:rPr>
            </w:pPr>
          </w:p>
        </w:tc>
        <w:tc>
          <w:tcPr>
            <w:tcW w:w="2711" w:type="dxa"/>
            <w:vMerge w:val="continue"/>
            <w:tcBorders>
              <w:top w:val="nil"/>
              <w:left w:val="nil"/>
              <w:bottom w:val="single" w:color="auto" w:sz="4" w:space="0"/>
              <w:right w:val="single" w:color="auto" w:sz="4" w:space="0"/>
            </w:tcBorders>
            <w:vAlign w:val="center"/>
          </w:tcPr>
          <w:p>
            <w:pPr>
              <w:widowControl/>
              <w:jc w:val="left"/>
              <w:rPr>
                <w:rFonts w:ascii="宋体" w:hAnsi="宋体" w:cs="仿宋_GB2312"/>
                <w:color w:val="auto"/>
                <w:sz w:val="24"/>
                <w:highlight w:val="none"/>
              </w:rPr>
            </w:pPr>
          </w:p>
        </w:tc>
        <w:tc>
          <w:tcPr>
            <w:tcW w:w="1002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ind w:left="105" w:leftChars="50" w:right="105" w:rightChars="50"/>
              <w:jc w:val="center"/>
              <w:rPr>
                <w:rFonts w:ascii="宋体" w:hAnsi="宋体" w:cs="仿宋_GB2312"/>
                <w:color w:val="auto"/>
                <w:sz w:val="24"/>
                <w:highlight w:val="none"/>
              </w:rPr>
            </w:pPr>
            <w:r>
              <w:rPr>
                <w:rFonts w:hint="eastAsia" w:ascii="宋体" w:hAnsi="宋体" w:cs="仿宋_GB2312"/>
                <w:color w:val="auto"/>
                <w:sz w:val="24"/>
                <w:highlight w:val="none"/>
              </w:rPr>
              <w:t>无不合格内容</w:t>
            </w:r>
          </w:p>
        </w:tc>
        <w:tc>
          <w:tcPr>
            <w:tcW w:w="104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659"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2</w:t>
            </w:r>
          </w:p>
        </w:tc>
        <w:tc>
          <w:tcPr>
            <w:tcW w:w="2711" w:type="dxa"/>
            <w:vMerge w:val="restart"/>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质量管理体系与措施</w:t>
            </w:r>
          </w:p>
        </w:tc>
        <w:tc>
          <w:tcPr>
            <w:tcW w:w="1002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ind w:left="105" w:leftChars="50" w:right="105" w:rightChars="50"/>
              <w:rPr>
                <w:rFonts w:ascii="宋体" w:hAnsi="宋体" w:cs="仿宋_GB2312"/>
                <w:color w:val="auto"/>
                <w:sz w:val="24"/>
                <w:highlight w:val="none"/>
              </w:rPr>
            </w:pPr>
            <w:r>
              <w:rPr>
                <w:rFonts w:hint="eastAsia" w:ascii="宋体" w:hAnsi="宋体" w:cs="仿宋_GB2312"/>
                <w:color w:val="auto"/>
                <w:sz w:val="24"/>
                <w:highlight w:val="none"/>
              </w:rPr>
              <w:t>1.质量目标不满足招标文件要求，缺少质量保证措施；</w:t>
            </w:r>
          </w:p>
          <w:p>
            <w:pPr>
              <w:spacing w:line="320" w:lineRule="exact"/>
              <w:ind w:left="105" w:leftChars="50" w:right="105" w:rightChars="50"/>
              <w:rPr>
                <w:rFonts w:ascii="宋体" w:hAnsi="宋体" w:cs="仿宋_GB2312"/>
                <w:color w:val="auto"/>
                <w:sz w:val="24"/>
                <w:highlight w:val="none"/>
              </w:rPr>
            </w:pPr>
            <w:r>
              <w:rPr>
                <w:rFonts w:hint="eastAsia" w:ascii="宋体" w:hAnsi="宋体" w:cs="仿宋_GB2312"/>
                <w:color w:val="auto"/>
                <w:sz w:val="24"/>
                <w:highlight w:val="none"/>
              </w:rPr>
              <w:t>2.引用强制性技术标准错误，或明显违反国家和省有关规定。</w:t>
            </w:r>
          </w:p>
        </w:tc>
        <w:tc>
          <w:tcPr>
            <w:tcW w:w="104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6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color w:val="auto"/>
                <w:sz w:val="24"/>
                <w:highlight w:val="none"/>
              </w:rPr>
            </w:pPr>
          </w:p>
        </w:tc>
        <w:tc>
          <w:tcPr>
            <w:tcW w:w="2711" w:type="dxa"/>
            <w:vMerge w:val="continue"/>
            <w:tcBorders>
              <w:top w:val="nil"/>
              <w:left w:val="nil"/>
              <w:bottom w:val="single" w:color="auto" w:sz="4" w:space="0"/>
              <w:right w:val="single" w:color="auto" w:sz="4" w:space="0"/>
            </w:tcBorders>
            <w:vAlign w:val="center"/>
          </w:tcPr>
          <w:p>
            <w:pPr>
              <w:widowControl/>
              <w:jc w:val="left"/>
              <w:rPr>
                <w:rFonts w:ascii="宋体" w:hAnsi="宋体" w:cs="仿宋_GB2312"/>
                <w:color w:val="auto"/>
                <w:sz w:val="24"/>
                <w:highlight w:val="none"/>
              </w:rPr>
            </w:pPr>
          </w:p>
        </w:tc>
        <w:tc>
          <w:tcPr>
            <w:tcW w:w="1002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ind w:left="105" w:leftChars="50" w:right="105" w:rightChars="50"/>
              <w:jc w:val="center"/>
              <w:rPr>
                <w:rFonts w:ascii="宋体" w:hAnsi="宋体" w:cs="仿宋_GB2312"/>
                <w:color w:val="auto"/>
                <w:sz w:val="24"/>
                <w:highlight w:val="none"/>
              </w:rPr>
            </w:pPr>
            <w:r>
              <w:rPr>
                <w:rFonts w:hint="eastAsia" w:ascii="宋体" w:hAnsi="宋体" w:cs="仿宋_GB2312"/>
                <w:color w:val="auto"/>
                <w:sz w:val="24"/>
                <w:highlight w:val="none"/>
              </w:rPr>
              <w:t>无不合格内容</w:t>
            </w:r>
          </w:p>
        </w:tc>
        <w:tc>
          <w:tcPr>
            <w:tcW w:w="104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59"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3</w:t>
            </w:r>
          </w:p>
        </w:tc>
        <w:tc>
          <w:tcPr>
            <w:tcW w:w="2711" w:type="dxa"/>
            <w:vMerge w:val="restart"/>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安全管理体系与措施</w:t>
            </w:r>
          </w:p>
        </w:tc>
        <w:tc>
          <w:tcPr>
            <w:tcW w:w="1002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ind w:left="105" w:leftChars="50" w:right="105" w:rightChars="50"/>
              <w:rPr>
                <w:rFonts w:ascii="宋体" w:hAnsi="宋体" w:cs="仿宋_GB2312"/>
                <w:color w:val="auto"/>
                <w:sz w:val="24"/>
                <w:highlight w:val="none"/>
              </w:rPr>
            </w:pPr>
            <w:r>
              <w:rPr>
                <w:rFonts w:hint="eastAsia" w:ascii="宋体" w:hAnsi="宋体" w:cs="仿宋_GB2312"/>
                <w:color w:val="auto"/>
                <w:sz w:val="24"/>
                <w:highlight w:val="none"/>
              </w:rPr>
              <w:t>1.安全目标不满足招标文件要求，缺少重大危险源识别和控制，缺少施工安全措施；</w:t>
            </w:r>
          </w:p>
          <w:p>
            <w:pPr>
              <w:spacing w:line="320" w:lineRule="exact"/>
              <w:ind w:left="105" w:leftChars="50" w:right="105" w:rightChars="50"/>
              <w:rPr>
                <w:rFonts w:ascii="宋体" w:hAnsi="宋体" w:cs="仿宋_GB2312"/>
                <w:color w:val="auto"/>
                <w:sz w:val="24"/>
                <w:highlight w:val="none"/>
              </w:rPr>
            </w:pPr>
            <w:r>
              <w:rPr>
                <w:rFonts w:hint="eastAsia" w:ascii="宋体" w:hAnsi="宋体" w:cs="仿宋_GB2312"/>
                <w:color w:val="auto"/>
                <w:sz w:val="24"/>
                <w:highlight w:val="none"/>
              </w:rPr>
              <w:t>2.引用强制性技术标准错误，或明显违反国家和省有关规定。</w:t>
            </w:r>
          </w:p>
        </w:tc>
        <w:tc>
          <w:tcPr>
            <w:tcW w:w="104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color w:val="auto"/>
                <w:sz w:val="24"/>
                <w:highlight w:val="none"/>
              </w:rPr>
            </w:pPr>
          </w:p>
        </w:tc>
        <w:tc>
          <w:tcPr>
            <w:tcW w:w="2711" w:type="dxa"/>
            <w:vMerge w:val="continue"/>
            <w:tcBorders>
              <w:top w:val="nil"/>
              <w:left w:val="nil"/>
              <w:bottom w:val="single" w:color="auto" w:sz="4" w:space="0"/>
              <w:right w:val="single" w:color="auto" w:sz="4" w:space="0"/>
            </w:tcBorders>
            <w:vAlign w:val="center"/>
          </w:tcPr>
          <w:p>
            <w:pPr>
              <w:widowControl/>
              <w:jc w:val="left"/>
              <w:rPr>
                <w:rFonts w:ascii="宋体" w:hAnsi="宋体" w:cs="仿宋_GB2312"/>
                <w:color w:val="auto"/>
                <w:sz w:val="24"/>
                <w:highlight w:val="none"/>
              </w:rPr>
            </w:pPr>
          </w:p>
        </w:tc>
        <w:tc>
          <w:tcPr>
            <w:tcW w:w="1002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ind w:left="105" w:leftChars="50" w:right="105" w:rightChars="50"/>
              <w:jc w:val="center"/>
              <w:rPr>
                <w:rFonts w:ascii="宋体" w:hAnsi="宋体" w:cs="仿宋_GB2312"/>
                <w:color w:val="auto"/>
                <w:sz w:val="24"/>
                <w:highlight w:val="none"/>
              </w:rPr>
            </w:pPr>
            <w:r>
              <w:rPr>
                <w:rFonts w:hint="eastAsia" w:ascii="宋体" w:hAnsi="宋体" w:cs="仿宋_GB2312"/>
                <w:color w:val="auto"/>
                <w:sz w:val="24"/>
                <w:highlight w:val="none"/>
              </w:rPr>
              <w:t>无不合格内容</w:t>
            </w:r>
          </w:p>
        </w:tc>
        <w:tc>
          <w:tcPr>
            <w:tcW w:w="104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合格</w:t>
            </w:r>
          </w:p>
        </w:tc>
      </w:tr>
    </w:tbl>
    <w:p>
      <w:pPr>
        <w:widowControl/>
        <w:shd w:val="clear" w:color="auto" w:fill="FFFFFF"/>
        <w:ind w:left="-416" w:leftChars="-198" w:firstLine="633" w:firstLineChars="264"/>
        <w:rPr>
          <w:rFonts w:ascii="宋体" w:hAnsi="宋体" w:cs="仿宋_GB2312"/>
          <w:color w:val="auto"/>
          <w:sz w:val="24"/>
          <w:highlight w:val="none"/>
        </w:rPr>
      </w:pPr>
      <w:r>
        <w:rPr>
          <w:rFonts w:hint="eastAsia" w:ascii="宋体" w:hAnsi="宋体" w:cs="仿宋_GB2312"/>
          <w:color w:val="auto"/>
          <w:sz w:val="24"/>
          <w:highlight w:val="none"/>
        </w:rPr>
        <w:t>注：1.适用于施工组织设计采用合格性评审项目；</w:t>
      </w:r>
    </w:p>
    <w:p>
      <w:pPr>
        <w:widowControl/>
        <w:shd w:val="clear" w:color="auto" w:fill="FFFFFF"/>
        <w:ind w:left="-416" w:leftChars="-198" w:firstLine="1113" w:firstLineChars="464"/>
        <w:rPr>
          <w:rFonts w:hint="eastAsia" w:ascii="宋体" w:hAnsi="宋体" w:cs="仿宋_GB2312"/>
          <w:color w:val="auto"/>
          <w:sz w:val="24"/>
          <w:highlight w:val="none"/>
        </w:rPr>
      </w:pPr>
      <w:r>
        <w:rPr>
          <w:rFonts w:hint="eastAsia" w:ascii="宋体" w:hAnsi="宋体" w:cs="仿宋_GB2312"/>
          <w:color w:val="auto"/>
          <w:sz w:val="24"/>
          <w:highlight w:val="none"/>
        </w:rPr>
        <w:t>2.因施工组织设计缺项或者</w:t>
      </w:r>
      <w:r>
        <w:rPr>
          <w:rFonts w:hint="eastAsia" w:ascii="宋体" w:hAnsi="宋体" w:cs="仿宋_GB2312"/>
          <w:color w:val="auto"/>
          <w:sz w:val="24"/>
          <w:highlight w:val="none"/>
          <w:lang w:val="en-US" w:eastAsia="zh-CN"/>
        </w:rPr>
        <w:t>同</w:t>
      </w:r>
      <w:r>
        <w:rPr>
          <w:rFonts w:hint="eastAsia" w:ascii="宋体" w:hAnsi="宋体" w:cs="仿宋_GB2312"/>
          <w:color w:val="auto"/>
          <w:sz w:val="24"/>
          <w:highlight w:val="none"/>
        </w:rPr>
        <w:t>一项评审内容被</w:t>
      </w:r>
      <w:r>
        <w:rPr>
          <w:rFonts w:hint="eastAsia" w:ascii="宋体" w:hAnsi="宋体" w:cs="仿宋_GB2312"/>
          <w:color w:val="auto"/>
          <w:sz w:val="24"/>
          <w:highlight w:val="none"/>
          <w:lang w:val="en-US" w:eastAsia="zh-CN"/>
        </w:rPr>
        <w:t>超过一半</w:t>
      </w:r>
      <w:r>
        <w:rPr>
          <w:rFonts w:hint="eastAsia" w:ascii="宋体" w:hAnsi="宋体" w:cs="仿宋_GB2312"/>
          <w:color w:val="auto"/>
          <w:sz w:val="24"/>
          <w:highlight w:val="none"/>
        </w:rPr>
        <w:t>评标委员会</w:t>
      </w:r>
      <w:r>
        <w:rPr>
          <w:rFonts w:hint="eastAsia" w:ascii="宋体" w:hAnsi="宋体" w:cs="仿宋_GB2312"/>
          <w:color w:val="auto"/>
          <w:sz w:val="24"/>
          <w:highlight w:val="none"/>
          <w:lang w:val="en-US" w:eastAsia="zh-CN"/>
        </w:rPr>
        <w:t>成员</w:t>
      </w:r>
      <w:r>
        <w:rPr>
          <w:rFonts w:hint="eastAsia" w:ascii="宋体" w:hAnsi="宋体" w:cs="仿宋_GB2312"/>
          <w:color w:val="auto"/>
          <w:sz w:val="24"/>
          <w:highlight w:val="none"/>
        </w:rPr>
        <w:t>判定为不合格的，施工组织设计不合格，应当否决其投标。</w:t>
      </w:r>
    </w:p>
    <w:p>
      <w:pPr>
        <w:widowControl/>
        <w:shd w:val="clear" w:color="auto" w:fill="FFFFFF"/>
        <w:ind w:left="-416" w:leftChars="-198" w:firstLine="1113" w:firstLineChars="464"/>
        <w:rPr>
          <w:rFonts w:hint="eastAsia" w:ascii="宋体" w:hAnsi="宋体" w:cs="仿宋_GB2312"/>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 xml:space="preserve"> 施工组织设计</w:t>
      </w:r>
      <w:r>
        <w:rPr>
          <w:rFonts w:hint="eastAsia" w:ascii="宋体" w:hAnsi="宋体" w:cs="仿宋_GB2312"/>
          <w:color w:val="auto"/>
          <w:sz w:val="24"/>
          <w:highlight w:val="none"/>
          <w:lang w:val="en-US" w:eastAsia="zh-CN"/>
        </w:rPr>
        <w:t>评审</w:t>
      </w:r>
      <w:r>
        <w:rPr>
          <w:rFonts w:hint="eastAsia" w:ascii="宋体" w:hAnsi="宋体" w:cs="仿宋_GB2312"/>
          <w:color w:val="auto"/>
          <w:sz w:val="24"/>
          <w:highlight w:val="none"/>
        </w:rPr>
        <w:t>不合格的，评标委员会</w:t>
      </w:r>
      <w:r>
        <w:rPr>
          <w:rFonts w:ascii="宋体" w:hAnsi="宋体" w:cs="仿宋_GB2312"/>
          <w:color w:val="auto"/>
          <w:sz w:val="24"/>
          <w:highlight w:val="none"/>
        </w:rPr>
        <w:t>应当注明</w:t>
      </w:r>
      <w:r>
        <w:rPr>
          <w:rFonts w:hint="eastAsia" w:ascii="宋体" w:hAnsi="宋体" w:cs="仿宋_GB2312"/>
          <w:color w:val="auto"/>
          <w:sz w:val="24"/>
          <w:highlight w:val="none"/>
        </w:rPr>
        <w:t>理由</w:t>
      </w:r>
      <w:r>
        <w:rPr>
          <w:rFonts w:ascii="宋体" w:hAnsi="宋体" w:cs="仿宋_GB2312"/>
          <w:color w:val="auto"/>
          <w:sz w:val="24"/>
          <w:highlight w:val="none"/>
        </w:rPr>
        <w:t>和依据。</w:t>
      </w:r>
    </w:p>
    <w:p>
      <w:pPr>
        <w:pStyle w:val="2"/>
        <w:rPr>
          <w:color w:val="auto"/>
          <w:highlight w:val="none"/>
        </w:rPr>
      </w:pPr>
    </w:p>
    <w:p>
      <w:pPr>
        <w:jc w:val="center"/>
        <w:rPr>
          <w:rFonts w:ascii="楷体" w:hAnsi="楷体" w:eastAsia="楷体" w:cs="楷体"/>
          <w:b/>
          <w:bCs/>
          <w:color w:val="auto"/>
          <w:sz w:val="36"/>
          <w:szCs w:val="36"/>
          <w:highlight w:val="none"/>
        </w:rPr>
      </w:pPr>
      <w:r>
        <w:rPr>
          <w:rFonts w:hint="eastAsia" w:ascii="仿宋_GB2312" w:hAnsi="Times New Roman" w:eastAsia="仿宋_GB2312"/>
          <w:color w:val="auto"/>
          <w:sz w:val="32"/>
          <w:highlight w:val="none"/>
        </w:rPr>
        <w:br w:type="page"/>
      </w:r>
      <w:r>
        <w:rPr>
          <w:rFonts w:hint="eastAsia" w:ascii="楷体" w:hAnsi="楷体" w:eastAsia="楷体" w:cs="楷体"/>
          <w:b/>
          <w:bCs/>
          <w:color w:val="auto"/>
          <w:sz w:val="36"/>
          <w:szCs w:val="36"/>
          <w:highlight w:val="none"/>
        </w:rPr>
        <w:t>附表2：施工组织设计评审表（计分评审）</w:t>
      </w:r>
    </w:p>
    <w:tbl>
      <w:tblPr>
        <w:tblStyle w:val="5"/>
        <w:tblW w:w="14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0"/>
        <w:gridCol w:w="1526"/>
        <w:gridCol w:w="836"/>
        <w:gridCol w:w="10439"/>
        <w:gridCol w:w="778"/>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blHeader/>
          <w:jc w:val="center"/>
        </w:trPr>
        <w:tc>
          <w:tcPr>
            <w:tcW w:w="530" w:type="dxa"/>
            <w:tcMar>
              <w:top w:w="15" w:type="dxa"/>
              <w:left w:w="15" w:type="dxa"/>
              <w:bottom w:w="0" w:type="dxa"/>
              <w:right w:w="15" w:type="dxa"/>
            </w:tcMar>
            <w:vAlign w:val="center"/>
          </w:tcPr>
          <w:p>
            <w:pPr>
              <w:spacing w:line="340" w:lineRule="exact"/>
              <w:jc w:val="center"/>
              <w:rPr>
                <w:rFonts w:ascii="宋体" w:hAnsi="宋体" w:cs="仿宋_GB2312"/>
                <w:b/>
                <w:bCs/>
                <w:color w:val="auto"/>
                <w:sz w:val="24"/>
                <w:highlight w:val="none"/>
              </w:rPr>
            </w:pPr>
            <w:r>
              <w:rPr>
                <w:rFonts w:hint="eastAsia" w:ascii="宋体" w:hAnsi="宋体" w:cs="仿宋_GB2312"/>
                <w:b/>
                <w:bCs/>
                <w:color w:val="auto"/>
                <w:sz w:val="24"/>
                <w:highlight w:val="none"/>
              </w:rPr>
              <w:t>序号</w:t>
            </w:r>
          </w:p>
        </w:tc>
        <w:tc>
          <w:tcPr>
            <w:tcW w:w="1526" w:type="dxa"/>
            <w:tcMar>
              <w:top w:w="15" w:type="dxa"/>
              <w:left w:w="15" w:type="dxa"/>
              <w:bottom w:w="0" w:type="dxa"/>
              <w:right w:w="15" w:type="dxa"/>
            </w:tcMar>
            <w:vAlign w:val="center"/>
          </w:tcPr>
          <w:p>
            <w:pPr>
              <w:spacing w:line="340" w:lineRule="exact"/>
              <w:jc w:val="center"/>
              <w:rPr>
                <w:rFonts w:ascii="宋体" w:hAnsi="宋体" w:cs="仿宋_GB2312"/>
                <w:b/>
                <w:bCs/>
                <w:color w:val="auto"/>
                <w:sz w:val="24"/>
                <w:highlight w:val="none"/>
              </w:rPr>
            </w:pPr>
            <w:r>
              <w:rPr>
                <w:rFonts w:hint="eastAsia" w:ascii="宋体" w:hAnsi="宋体" w:cs="仿宋_GB2312"/>
                <w:b/>
                <w:bCs/>
                <w:color w:val="auto"/>
                <w:sz w:val="24"/>
                <w:highlight w:val="none"/>
              </w:rPr>
              <w:t>评审因素</w:t>
            </w:r>
          </w:p>
        </w:tc>
        <w:tc>
          <w:tcPr>
            <w:tcW w:w="836" w:type="dxa"/>
            <w:tcMar>
              <w:top w:w="15" w:type="dxa"/>
              <w:left w:w="15" w:type="dxa"/>
              <w:bottom w:w="0" w:type="dxa"/>
              <w:right w:w="15" w:type="dxa"/>
            </w:tcMar>
            <w:vAlign w:val="center"/>
          </w:tcPr>
          <w:p>
            <w:pPr>
              <w:spacing w:line="340" w:lineRule="exact"/>
              <w:jc w:val="center"/>
              <w:rPr>
                <w:rFonts w:hint="eastAsia" w:ascii="宋体" w:hAnsi="宋体" w:cs="仿宋_GB2312"/>
                <w:b/>
                <w:bCs/>
                <w:color w:val="auto"/>
                <w:sz w:val="24"/>
                <w:highlight w:val="none"/>
                <w:lang w:val="en-US" w:eastAsia="zh-CN"/>
              </w:rPr>
            </w:pPr>
            <w:r>
              <w:rPr>
                <w:rFonts w:hint="eastAsia" w:ascii="宋体" w:hAnsi="宋体" w:cs="仿宋_GB2312"/>
                <w:b/>
                <w:bCs/>
                <w:color w:val="auto"/>
                <w:sz w:val="24"/>
                <w:highlight w:val="none"/>
                <w:lang w:val="en-US" w:eastAsia="zh-CN"/>
              </w:rPr>
              <w:t>最高</w:t>
            </w:r>
          </w:p>
          <w:p>
            <w:pPr>
              <w:spacing w:line="340" w:lineRule="exact"/>
              <w:jc w:val="center"/>
              <w:rPr>
                <w:rFonts w:hint="eastAsia" w:ascii="宋体" w:hAnsi="宋体" w:eastAsia="宋体" w:cs="仿宋_GB2312"/>
                <w:b/>
                <w:bCs/>
                <w:color w:val="auto"/>
                <w:sz w:val="24"/>
                <w:highlight w:val="none"/>
                <w:lang w:eastAsia="zh-CN"/>
              </w:rPr>
            </w:pPr>
            <w:r>
              <w:rPr>
                <w:rFonts w:hint="eastAsia" w:ascii="宋体" w:hAnsi="宋体" w:cs="仿宋_GB2312"/>
                <w:b/>
                <w:bCs/>
                <w:color w:val="auto"/>
                <w:sz w:val="24"/>
                <w:highlight w:val="none"/>
                <w:lang w:val="en-US" w:eastAsia="zh-CN"/>
              </w:rPr>
              <w:t>分值</w:t>
            </w:r>
          </w:p>
        </w:tc>
        <w:tc>
          <w:tcPr>
            <w:tcW w:w="10439" w:type="dxa"/>
            <w:tcMar>
              <w:top w:w="15" w:type="dxa"/>
              <w:left w:w="15" w:type="dxa"/>
              <w:bottom w:w="0" w:type="dxa"/>
              <w:right w:w="15" w:type="dxa"/>
            </w:tcMar>
            <w:vAlign w:val="center"/>
          </w:tcPr>
          <w:p>
            <w:pPr>
              <w:spacing w:line="340" w:lineRule="exact"/>
              <w:jc w:val="center"/>
              <w:rPr>
                <w:rFonts w:ascii="宋体" w:hAnsi="宋体" w:cs="仿宋_GB2312"/>
                <w:b/>
                <w:bCs/>
                <w:color w:val="auto"/>
                <w:sz w:val="24"/>
                <w:highlight w:val="none"/>
              </w:rPr>
            </w:pPr>
            <w:r>
              <w:rPr>
                <w:rFonts w:hint="eastAsia" w:ascii="宋体" w:hAnsi="宋体" w:cs="仿宋_GB2312"/>
                <w:b/>
                <w:bCs/>
                <w:color w:val="auto"/>
                <w:sz w:val="24"/>
                <w:highlight w:val="none"/>
              </w:rPr>
              <w:t>评审标准</w:t>
            </w:r>
          </w:p>
        </w:tc>
        <w:tc>
          <w:tcPr>
            <w:tcW w:w="778" w:type="dxa"/>
            <w:tcMar>
              <w:top w:w="15" w:type="dxa"/>
              <w:left w:w="15" w:type="dxa"/>
              <w:bottom w:w="0" w:type="dxa"/>
              <w:right w:w="15" w:type="dxa"/>
            </w:tcMar>
            <w:vAlign w:val="center"/>
          </w:tcPr>
          <w:p>
            <w:pPr>
              <w:spacing w:line="340" w:lineRule="exact"/>
              <w:jc w:val="center"/>
              <w:rPr>
                <w:rFonts w:ascii="宋体" w:hAnsi="宋体" w:cs="仿宋_GB2312"/>
                <w:b/>
                <w:bCs/>
                <w:color w:val="auto"/>
                <w:sz w:val="24"/>
                <w:highlight w:val="none"/>
              </w:rPr>
            </w:pPr>
            <w:r>
              <w:rPr>
                <w:rFonts w:hint="eastAsia" w:ascii="宋体" w:hAnsi="宋体" w:cs="仿宋_GB2312"/>
                <w:b/>
                <w:bCs/>
                <w:color w:val="auto"/>
                <w:sz w:val="24"/>
                <w:highlight w:val="none"/>
              </w:rPr>
              <w:t>评审</w:t>
            </w:r>
          </w:p>
          <w:p>
            <w:pPr>
              <w:spacing w:line="340" w:lineRule="exact"/>
              <w:jc w:val="center"/>
              <w:rPr>
                <w:rFonts w:ascii="宋体" w:hAnsi="宋体" w:cs="仿宋_GB2312"/>
                <w:b/>
                <w:bCs/>
                <w:color w:val="auto"/>
                <w:sz w:val="24"/>
                <w:highlight w:val="none"/>
              </w:rPr>
            </w:pPr>
            <w:r>
              <w:rPr>
                <w:rFonts w:hint="eastAsia" w:ascii="宋体" w:hAnsi="宋体" w:cs="仿宋_GB2312"/>
                <w:b/>
                <w:bCs/>
                <w:color w:val="auto"/>
                <w:sz w:val="24"/>
                <w:highlight w:val="none"/>
              </w:rPr>
              <w:t>计分</w:t>
            </w:r>
          </w:p>
        </w:tc>
        <w:tc>
          <w:tcPr>
            <w:tcW w:w="778" w:type="dxa"/>
          </w:tcPr>
          <w:p>
            <w:pPr>
              <w:spacing w:line="340" w:lineRule="exact"/>
              <w:jc w:val="center"/>
              <w:rPr>
                <w:rFonts w:ascii="宋体" w:hAnsi="宋体" w:cs="仿宋_GB2312"/>
                <w:b/>
                <w:bCs/>
                <w:color w:val="auto"/>
                <w:sz w:val="24"/>
                <w:highlight w:val="none"/>
              </w:rPr>
            </w:pPr>
            <w:r>
              <w:rPr>
                <w:rFonts w:hint="eastAsia" w:ascii="宋体" w:hAnsi="宋体" w:cs="仿宋_GB2312"/>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530"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1526"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内容完整和</w:t>
            </w:r>
          </w:p>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编制水平</w:t>
            </w:r>
          </w:p>
        </w:tc>
        <w:tc>
          <w:tcPr>
            <w:tcW w:w="836"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2</w:t>
            </w:r>
          </w:p>
        </w:tc>
        <w:tc>
          <w:tcPr>
            <w:tcW w:w="10439" w:type="dxa"/>
            <w:tcMar>
              <w:top w:w="15" w:type="dxa"/>
              <w:left w:w="15" w:type="dxa"/>
              <w:bottom w:w="0" w:type="dxa"/>
              <w:right w:w="15" w:type="dxa"/>
            </w:tcMar>
            <w:vAlign w:val="center"/>
          </w:tcPr>
          <w:p>
            <w:pPr>
              <w:spacing w:line="340" w:lineRule="exact"/>
              <w:ind w:left="105" w:leftChars="50" w:right="105" w:rightChars="50"/>
              <w:rPr>
                <w:rFonts w:ascii="宋体" w:hAnsi="宋体" w:cs="仿宋_GB2312"/>
                <w:color w:val="auto"/>
                <w:sz w:val="24"/>
                <w:highlight w:val="none"/>
              </w:rPr>
            </w:pPr>
            <w:r>
              <w:rPr>
                <w:rFonts w:hint="eastAsia" w:ascii="宋体" w:hAnsi="宋体" w:cs="仿宋_GB2312"/>
                <w:color w:val="auto"/>
                <w:sz w:val="24"/>
                <w:highlight w:val="none"/>
              </w:rPr>
              <w:t>版面是否整齐，表述是否清晰，内容是否全面、准确，是否图文并茂，是否出现格式等错误，是否超过招标人规定的页数。</w:t>
            </w:r>
          </w:p>
        </w:tc>
        <w:tc>
          <w:tcPr>
            <w:tcW w:w="778" w:type="dxa"/>
            <w:tcMar>
              <w:top w:w="15" w:type="dxa"/>
              <w:left w:w="15" w:type="dxa"/>
              <w:bottom w:w="0" w:type="dxa"/>
              <w:right w:w="15" w:type="dxa"/>
            </w:tcMar>
            <w:vAlign w:val="center"/>
          </w:tcPr>
          <w:p>
            <w:pPr>
              <w:spacing w:line="340" w:lineRule="exact"/>
              <w:jc w:val="center"/>
              <w:rPr>
                <w:rFonts w:ascii="宋体" w:hAnsi="宋体" w:cs="仿宋_GB2312"/>
                <w:strike/>
                <w:color w:val="auto"/>
                <w:sz w:val="24"/>
                <w:highlight w:val="none"/>
              </w:rPr>
            </w:pPr>
          </w:p>
        </w:tc>
        <w:tc>
          <w:tcPr>
            <w:tcW w:w="778" w:type="dxa"/>
          </w:tcPr>
          <w:p>
            <w:pPr>
              <w:spacing w:line="340" w:lineRule="exact"/>
              <w:jc w:val="center"/>
              <w:rPr>
                <w:rFonts w:ascii="宋体" w:hAnsi="宋体" w:cs="仿宋_GB2312"/>
                <w:strike/>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0" w:hRule="atLeast"/>
          <w:jc w:val="center"/>
        </w:trPr>
        <w:tc>
          <w:tcPr>
            <w:tcW w:w="530"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2</w:t>
            </w:r>
          </w:p>
        </w:tc>
        <w:tc>
          <w:tcPr>
            <w:tcW w:w="1526"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施工方案与        技术措施</w:t>
            </w:r>
          </w:p>
        </w:tc>
        <w:tc>
          <w:tcPr>
            <w:tcW w:w="836"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30</w:t>
            </w:r>
          </w:p>
        </w:tc>
        <w:tc>
          <w:tcPr>
            <w:tcW w:w="10439" w:type="dxa"/>
            <w:tcMar>
              <w:top w:w="15" w:type="dxa"/>
              <w:left w:w="15" w:type="dxa"/>
              <w:bottom w:w="0" w:type="dxa"/>
              <w:right w:w="15" w:type="dxa"/>
            </w:tcMar>
            <w:vAlign w:val="center"/>
          </w:tcPr>
          <w:p>
            <w:pPr>
              <w:spacing w:line="340" w:lineRule="exact"/>
              <w:ind w:left="105" w:leftChars="50" w:right="105" w:rightChars="50"/>
              <w:rPr>
                <w:rFonts w:ascii="宋体" w:hAnsi="宋体" w:cs="仿宋_GB2312"/>
                <w:color w:val="auto"/>
                <w:sz w:val="24"/>
                <w:highlight w:val="none"/>
              </w:rPr>
            </w:pPr>
            <w:r>
              <w:rPr>
                <w:rFonts w:hint="eastAsia" w:ascii="宋体" w:hAnsi="宋体" w:cs="仿宋_GB2312"/>
                <w:color w:val="auto"/>
                <w:sz w:val="24"/>
                <w:highlight w:val="none"/>
              </w:rPr>
              <w:t>对项目总体概况表述是否清晰、完整；部署及措施是否先进、可靠；针对项目的重点、难点分析是否透彻，解决方案是否切实可行；施工平面布置是否有针对性、合理，较好满足施工需要，是否符合安全、文明生产要求。市政基础设施项目，交通组织规划是否合理、可行，交通组织措施是否得力。</w:t>
            </w:r>
          </w:p>
        </w:tc>
        <w:tc>
          <w:tcPr>
            <w:tcW w:w="778"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p>
        </w:tc>
        <w:tc>
          <w:tcPr>
            <w:tcW w:w="778" w:type="dxa"/>
          </w:tcPr>
          <w:p>
            <w:pPr>
              <w:spacing w:line="340" w:lineRule="exact"/>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530"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3</w:t>
            </w:r>
          </w:p>
        </w:tc>
        <w:tc>
          <w:tcPr>
            <w:tcW w:w="1526"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质量管理体系与措施</w:t>
            </w:r>
          </w:p>
        </w:tc>
        <w:tc>
          <w:tcPr>
            <w:tcW w:w="836"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20</w:t>
            </w:r>
          </w:p>
        </w:tc>
        <w:tc>
          <w:tcPr>
            <w:tcW w:w="10439" w:type="dxa"/>
            <w:tcMar>
              <w:top w:w="15" w:type="dxa"/>
              <w:left w:w="15" w:type="dxa"/>
              <w:bottom w:w="0" w:type="dxa"/>
              <w:right w:w="15" w:type="dxa"/>
            </w:tcMar>
            <w:vAlign w:val="center"/>
          </w:tcPr>
          <w:p>
            <w:pPr>
              <w:spacing w:line="340" w:lineRule="exact"/>
              <w:ind w:left="105" w:leftChars="50" w:right="105" w:rightChars="50"/>
              <w:rPr>
                <w:rFonts w:ascii="宋体" w:hAnsi="宋体" w:cs="仿宋_GB2312"/>
                <w:color w:val="auto"/>
                <w:sz w:val="24"/>
                <w:highlight w:val="none"/>
              </w:rPr>
            </w:pPr>
            <w:r>
              <w:rPr>
                <w:rFonts w:hint="eastAsia" w:ascii="宋体" w:hAnsi="宋体" w:cs="仿宋_GB2312"/>
                <w:color w:val="auto"/>
                <w:sz w:val="24"/>
                <w:highlight w:val="none"/>
              </w:rPr>
              <w:t>质量目标是否明确，是否优于招标文件的要求；管理机构是否健全，职责分工是否明确；管理制度是否齐全；实施与监控措施是否全面、有效。</w:t>
            </w:r>
          </w:p>
        </w:tc>
        <w:tc>
          <w:tcPr>
            <w:tcW w:w="778"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p>
        </w:tc>
        <w:tc>
          <w:tcPr>
            <w:tcW w:w="778" w:type="dxa"/>
          </w:tcPr>
          <w:p>
            <w:pPr>
              <w:spacing w:line="340" w:lineRule="exact"/>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30"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4</w:t>
            </w:r>
          </w:p>
        </w:tc>
        <w:tc>
          <w:tcPr>
            <w:tcW w:w="1526"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安全管理体系与措施</w:t>
            </w:r>
          </w:p>
        </w:tc>
        <w:tc>
          <w:tcPr>
            <w:tcW w:w="836"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20</w:t>
            </w:r>
          </w:p>
        </w:tc>
        <w:tc>
          <w:tcPr>
            <w:tcW w:w="10439" w:type="dxa"/>
            <w:tcMar>
              <w:top w:w="15" w:type="dxa"/>
              <w:left w:w="15" w:type="dxa"/>
              <w:bottom w:w="0" w:type="dxa"/>
              <w:right w:w="15" w:type="dxa"/>
            </w:tcMar>
            <w:vAlign w:val="center"/>
          </w:tcPr>
          <w:p>
            <w:pPr>
              <w:spacing w:line="340" w:lineRule="exact"/>
              <w:ind w:left="105" w:leftChars="50" w:right="105" w:rightChars="50"/>
              <w:rPr>
                <w:rFonts w:ascii="宋体" w:hAnsi="宋体" w:cs="仿宋_GB2312"/>
                <w:color w:val="auto"/>
                <w:sz w:val="24"/>
                <w:highlight w:val="none"/>
              </w:rPr>
            </w:pPr>
            <w:r>
              <w:rPr>
                <w:rFonts w:hint="eastAsia" w:ascii="宋体" w:hAnsi="宋体" w:cs="仿宋_GB2312"/>
                <w:color w:val="auto"/>
                <w:sz w:val="24"/>
                <w:highlight w:val="none"/>
              </w:rPr>
              <w:t>安全目标是否明确，是否优于招标文件的要求；管理机构是否健全，职责分工是否明确；管理制度是否齐全；实施与监控措施是否全面、有效。</w:t>
            </w:r>
          </w:p>
        </w:tc>
        <w:tc>
          <w:tcPr>
            <w:tcW w:w="778"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p>
        </w:tc>
        <w:tc>
          <w:tcPr>
            <w:tcW w:w="778" w:type="dxa"/>
          </w:tcPr>
          <w:p>
            <w:pPr>
              <w:spacing w:line="340" w:lineRule="exact"/>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530"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5</w:t>
            </w:r>
          </w:p>
        </w:tc>
        <w:tc>
          <w:tcPr>
            <w:tcW w:w="1526"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环境保护管理体系与措施</w:t>
            </w:r>
          </w:p>
        </w:tc>
        <w:tc>
          <w:tcPr>
            <w:tcW w:w="836"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10</w:t>
            </w:r>
          </w:p>
        </w:tc>
        <w:tc>
          <w:tcPr>
            <w:tcW w:w="10439" w:type="dxa"/>
            <w:tcMar>
              <w:top w:w="15" w:type="dxa"/>
              <w:left w:w="15" w:type="dxa"/>
              <w:bottom w:w="0" w:type="dxa"/>
              <w:right w:w="15" w:type="dxa"/>
            </w:tcMar>
            <w:vAlign w:val="center"/>
          </w:tcPr>
          <w:p>
            <w:pPr>
              <w:spacing w:line="340" w:lineRule="exact"/>
              <w:ind w:left="105" w:leftChars="50" w:right="105" w:rightChars="50"/>
              <w:rPr>
                <w:rFonts w:ascii="宋体" w:hAnsi="宋体" w:cs="仿宋_GB2312"/>
                <w:color w:val="auto"/>
                <w:sz w:val="24"/>
                <w:highlight w:val="none"/>
              </w:rPr>
            </w:pPr>
            <w:r>
              <w:rPr>
                <w:rFonts w:hint="eastAsia" w:ascii="宋体" w:hAnsi="宋体" w:cs="仿宋_GB2312"/>
                <w:color w:val="auto"/>
                <w:sz w:val="24"/>
                <w:highlight w:val="none"/>
              </w:rPr>
              <w:t>环境管理目标是否明确，是否优于招标文件的要求；是否管理机构健全，职责分工是否明确；管理制度是否齐全</w:t>
            </w:r>
            <w:r>
              <w:rPr>
                <w:rFonts w:hint="eastAsia" w:ascii="宋体" w:hAnsi="宋体" w:cs="仿宋_GB2312"/>
                <w:bCs/>
                <w:color w:val="auto"/>
                <w:sz w:val="24"/>
                <w:highlight w:val="none"/>
              </w:rPr>
              <w:t>（是否</w:t>
            </w:r>
            <w:r>
              <w:rPr>
                <w:rFonts w:ascii="宋体" w:hAnsi="宋体" w:cs="仿宋_GB2312"/>
                <w:bCs/>
                <w:color w:val="auto"/>
                <w:sz w:val="24"/>
                <w:highlight w:val="none"/>
              </w:rPr>
              <w:t>包含建筑垃圾源头减量、分类处置</w:t>
            </w:r>
            <w:r>
              <w:rPr>
                <w:rFonts w:hint="eastAsia" w:ascii="宋体" w:hAnsi="宋体" w:cs="仿宋_GB2312"/>
                <w:bCs/>
                <w:color w:val="auto"/>
                <w:sz w:val="24"/>
                <w:highlight w:val="none"/>
              </w:rPr>
              <w:t>及</w:t>
            </w:r>
            <w:r>
              <w:rPr>
                <w:rFonts w:ascii="宋体" w:hAnsi="宋体" w:cs="仿宋_GB2312"/>
                <w:bCs/>
                <w:color w:val="auto"/>
                <w:sz w:val="24"/>
                <w:highlight w:val="none"/>
              </w:rPr>
              <w:t>扬尘</w:t>
            </w:r>
            <w:r>
              <w:rPr>
                <w:rFonts w:hint="eastAsia" w:ascii="宋体" w:hAnsi="宋体" w:cs="仿宋_GB2312"/>
                <w:bCs/>
                <w:color w:val="auto"/>
                <w:sz w:val="24"/>
                <w:highlight w:val="none"/>
              </w:rPr>
              <w:t>污染</w:t>
            </w:r>
            <w:r>
              <w:rPr>
                <w:rFonts w:hint="eastAsia" w:ascii="宋体" w:hAnsi="宋体" w:cs="仿宋_GB2312"/>
                <w:bCs/>
                <w:color w:val="auto"/>
                <w:sz w:val="24"/>
                <w:highlight w:val="none"/>
                <w:lang w:val="en-US" w:eastAsia="zh-CN"/>
              </w:rPr>
              <w:t>防治</w:t>
            </w:r>
            <w:r>
              <w:rPr>
                <w:rFonts w:hint="eastAsia" w:ascii="宋体" w:hAnsi="宋体" w:cs="仿宋_GB2312"/>
                <w:bCs/>
                <w:color w:val="auto"/>
                <w:sz w:val="24"/>
                <w:highlight w:val="none"/>
              </w:rPr>
              <w:t>等</w:t>
            </w:r>
            <w:r>
              <w:rPr>
                <w:rFonts w:ascii="宋体" w:hAnsi="宋体" w:cs="仿宋_GB2312"/>
                <w:bCs/>
                <w:color w:val="auto"/>
                <w:sz w:val="24"/>
                <w:highlight w:val="none"/>
              </w:rPr>
              <w:t>相关内容）</w:t>
            </w:r>
            <w:r>
              <w:rPr>
                <w:rFonts w:hint="eastAsia" w:ascii="宋体" w:hAnsi="宋体" w:cs="仿宋_GB2312"/>
                <w:color w:val="auto"/>
                <w:sz w:val="24"/>
                <w:highlight w:val="none"/>
              </w:rPr>
              <w:t>；实施与监控措施是否全面、有效。</w:t>
            </w:r>
          </w:p>
        </w:tc>
        <w:tc>
          <w:tcPr>
            <w:tcW w:w="778"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p>
        </w:tc>
        <w:tc>
          <w:tcPr>
            <w:tcW w:w="778" w:type="dxa"/>
          </w:tcPr>
          <w:p>
            <w:pPr>
              <w:spacing w:line="340" w:lineRule="exact"/>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2" w:hRule="atLeast"/>
          <w:jc w:val="center"/>
        </w:trPr>
        <w:tc>
          <w:tcPr>
            <w:tcW w:w="530"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6</w:t>
            </w:r>
          </w:p>
        </w:tc>
        <w:tc>
          <w:tcPr>
            <w:tcW w:w="1526"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工程进度计划与保证措施</w:t>
            </w:r>
          </w:p>
        </w:tc>
        <w:tc>
          <w:tcPr>
            <w:tcW w:w="836"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10</w:t>
            </w:r>
          </w:p>
        </w:tc>
        <w:tc>
          <w:tcPr>
            <w:tcW w:w="10439" w:type="dxa"/>
            <w:tcMar>
              <w:top w:w="15" w:type="dxa"/>
              <w:left w:w="15" w:type="dxa"/>
              <w:bottom w:w="0" w:type="dxa"/>
              <w:right w:w="15" w:type="dxa"/>
            </w:tcMar>
            <w:vAlign w:val="center"/>
          </w:tcPr>
          <w:p>
            <w:pPr>
              <w:spacing w:line="340" w:lineRule="exact"/>
              <w:ind w:left="105" w:leftChars="50" w:right="105" w:rightChars="50"/>
              <w:rPr>
                <w:rFonts w:ascii="宋体" w:hAnsi="宋体" w:cs="仿宋_GB2312"/>
                <w:color w:val="auto"/>
                <w:sz w:val="24"/>
                <w:highlight w:val="none"/>
              </w:rPr>
            </w:pPr>
            <w:r>
              <w:rPr>
                <w:rFonts w:hint="eastAsia" w:ascii="宋体" w:hAnsi="宋体" w:cs="仿宋_GB2312"/>
                <w:color w:val="auto"/>
                <w:sz w:val="24"/>
                <w:highlight w:val="none"/>
              </w:rPr>
              <w:t>总工期及节点工期是否满足招标文件要求；施工进度计划内容是否全面，线路是否清晰、准确、完整，计划编制是否合理、可行；措施是否有力、合理、可行。</w:t>
            </w:r>
          </w:p>
        </w:tc>
        <w:tc>
          <w:tcPr>
            <w:tcW w:w="778"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p>
        </w:tc>
        <w:tc>
          <w:tcPr>
            <w:tcW w:w="778" w:type="dxa"/>
          </w:tcPr>
          <w:p>
            <w:pPr>
              <w:spacing w:line="340" w:lineRule="exact"/>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jc w:val="center"/>
        </w:trPr>
        <w:tc>
          <w:tcPr>
            <w:tcW w:w="530"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7</w:t>
            </w:r>
          </w:p>
        </w:tc>
        <w:tc>
          <w:tcPr>
            <w:tcW w:w="1526"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资源配备计划</w:t>
            </w:r>
          </w:p>
        </w:tc>
        <w:tc>
          <w:tcPr>
            <w:tcW w:w="836"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5</w:t>
            </w:r>
          </w:p>
        </w:tc>
        <w:tc>
          <w:tcPr>
            <w:tcW w:w="10439" w:type="dxa"/>
            <w:tcMar>
              <w:top w:w="15" w:type="dxa"/>
              <w:left w:w="15" w:type="dxa"/>
              <w:bottom w:w="0" w:type="dxa"/>
              <w:right w:w="15" w:type="dxa"/>
            </w:tcMar>
            <w:vAlign w:val="center"/>
          </w:tcPr>
          <w:p>
            <w:pPr>
              <w:spacing w:line="340" w:lineRule="exact"/>
              <w:ind w:left="105" w:leftChars="50" w:right="105" w:rightChars="50"/>
              <w:rPr>
                <w:rFonts w:ascii="宋体" w:hAnsi="宋体" w:cs="仿宋_GB2312"/>
                <w:color w:val="auto"/>
                <w:sz w:val="24"/>
                <w:highlight w:val="none"/>
              </w:rPr>
            </w:pPr>
            <w:r>
              <w:rPr>
                <w:rFonts w:hint="eastAsia" w:ascii="宋体" w:hAnsi="宋体" w:cs="仿宋_GB2312"/>
                <w:color w:val="auto"/>
                <w:sz w:val="24"/>
                <w:highlight w:val="none"/>
              </w:rPr>
              <w:t>资源投入计划与施工部署、施工方法及进度计划是否能够相互呼应并较好满足施工需要，调配投入计划是否合理、准确。</w:t>
            </w:r>
          </w:p>
        </w:tc>
        <w:tc>
          <w:tcPr>
            <w:tcW w:w="778"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p>
        </w:tc>
        <w:tc>
          <w:tcPr>
            <w:tcW w:w="778" w:type="dxa"/>
          </w:tcPr>
          <w:p>
            <w:pPr>
              <w:spacing w:line="340" w:lineRule="exact"/>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530" w:type="dxa"/>
            <w:vAlign w:val="center"/>
          </w:tcPr>
          <w:p>
            <w:pPr>
              <w:spacing w:line="340" w:lineRule="exact"/>
              <w:jc w:val="center"/>
              <w:rPr>
                <w:rFonts w:ascii="宋体" w:hAnsi="宋体" w:cs="仿宋_GB2312"/>
                <w:color w:val="auto"/>
                <w:sz w:val="24"/>
                <w:highlight w:val="none"/>
              </w:rPr>
            </w:pPr>
            <w:r>
              <w:rPr>
                <w:rFonts w:ascii="宋体" w:hAnsi="宋体" w:cs="仿宋_GB2312"/>
                <w:color w:val="auto"/>
                <w:sz w:val="24"/>
                <w:highlight w:val="none"/>
              </w:rPr>
              <w:t>8</w:t>
            </w:r>
          </w:p>
        </w:tc>
        <w:tc>
          <w:tcPr>
            <w:tcW w:w="1526" w:type="dxa"/>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其他</w:t>
            </w:r>
          </w:p>
        </w:tc>
        <w:tc>
          <w:tcPr>
            <w:tcW w:w="836" w:type="dxa"/>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3</w:t>
            </w:r>
          </w:p>
        </w:tc>
        <w:tc>
          <w:tcPr>
            <w:tcW w:w="10439" w:type="dxa"/>
            <w:tcMar>
              <w:top w:w="15" w:type="dxa"/>
              <w:left w:w="15" w:type="dxa"/>
              <w:bottom w:w="0" w:type="dxa"/>
              <w:right w:w="15" w:type="dxa"/>
            </w:tcMar>
            <w:vAlign w:val="center"/>
          </w:tcPr>
          <w:p>
            <w:pPr>
              <w:spacing w:line="340" w:lineRule="exact"/>
              <w:ind w:left="105" w:leftChars="50" w:right="105" w:rightChars="50"/>
              <w:rPr>
                <w:rFonts w:ascii="宋体" w:hAnsi="宋体" w:cs="仿宋_GB2312"/>
                <w:color w:val="auto"/>
                <w:sz w:val="24"/>
                <w:highlight w:val="none"/>
              </w:rPr>
            </w:pPr>
            <w:r>
              <w:rPr>
                <w:rFonts w:hint="eastAsia" w:ascii="宋体" w:hAnsi="宋体" w:cs="仿宋_GB2312"/>
                <w:color w:val="auto"/>
                <w:sz w:val="24"/>
                <w:highlight w:val="none"/>
              </w:rPr>
              <w:t>招标人其他要求（如有）</w:t>
            </w:r>
          </w:p>
        </w:tc>
        <w:tc>
          <w:tcPr>
            <w:tcW w:w="778"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p>
        </w:tc>
        <w:tc>
          <w:tcPr>
            <w:tcW w:w="778" w:type="dxa"/>
          </w:tcPr>
          <w:p>
            <w:pPr>
              <w:spacing w:line="340" w:lineRule="exact"/>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2056" w:type="dxa"/>
            <w:gridSpan w:val="2"/>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合计</w:t>
            </w:r>
          </w:p>
        </w:tc>
        <w:tc>
          <w:tcPr>
            <w:tcW w:w="836" w:type="dxa"/>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r>
              <w:rPr>
                <w:rFonts w:hint="eastAsia" w:ascii="宋体" w:hAnsi="宋体" w:cs="仿宋_GB2312"/>
                <w:color w:val="auto"/>
                <w:sz w:val="24"/>
                <w:highlight w:val="none"/>
              </w:rPr>
              <w:t>100</w:t>
            </w:r>
          </w:p>
        </w:tc>
        <w:tc>
          <w:tcPr>
            <w:tcW w:w="11217" w:type="dxa"/>
            <w:gridSpan w:val="2"/>
            <w:tcMar>
              <w:top w:w="15" w:type="dxa"/>
              <w:left w:w="15" w:type="dxa"/>
              <w:bottom w:w="0" w:type="dxa"/>
              <w:right w:w="15" w:type="dxa"/>
            </w:tcMar>
            <w:vAlign w:val="center"/>
          </w:tcPr>
          <w:p>
            <w:pPr>
              <w:spacing w:line="340" w:lineRule="exact"/>
              <w:jc w:val="center"/>
              <w:rPr>
                <w:rFonts w:ascii="宋体" w:hAnsi="宋体" w:cs="仿宋_GB2312"/>
                <w:color w:val="auto"/>
                <w:sz w:val="24"/>
                <w:highlight w:val="none"/>
              </w:rPr>
            </w:pPr>
          </w:p>
        </w:tc>
        <w:tc>
          <w:tcPr>
            <w:tcW w:w="778" w:type="dxa"/>
          </w:tcPr>
          <w:p>
            <w:pPr>
              <w:spacing w:line="340" w:lineRule="exact"/>
              <w:jc w:val="center"/>
              <w:rPr>
                <w:rFonts w:ascii="宋体" w:hAnsi="宋体" w:cs="仿宋_GB2312"/>
                <w:color w:val="auto"/>
                <w:sz w:val="24"/>
                <w:highlight w:val="none"/>
              </w:rPr>
            </w:pPr>
          </w:p>
        </w:tc>
      </w:tr>
    </w:tbl>
    <w:p>
      <w:pPr>
        <w:spacing w:line="480" w:lineRule="exact"/>
        <w:ind w:firstLine="420" w:firstLineChars="200"/>
        <w:rPr>
          <w:rFonts w:hint="eastAsia" w:ascii="宋体" w:hAnsi="宋体" w:eastAsia="宋体"/>
          <w:color w:val="auto"/>
          <w:highlight w:val="none"/>
          <w:lang w:val="en-US" w:eastAsia="zh-CN"/>
        </w:rPr>
      </w:pPr>
      <w:r>
        <w:rPr>
          <w:rFonts w:hint="eastAsia" w:ascii="宋体" w:hAnsi="宋体"/>
          <w:color w:val="auto"/>
          <w:highlight w:val="none"/>
          <w:lang w:val="en-US" w:eastAsia="zh-CN"/>
        </w:rPr>
        <w:t>注：</w:t>
      </w:r>
      <w:r>
        <w:rPr>
          <w:rFonts w:hint="eastAsia" w:ascii="宋体" w:hAnsi="宋体"/>
          <w:color w:val="auto"/>
          <w:highlight w:val="none"/>
        </w:rPr>
        <w:t>适用于</w:t>
      </w:r>
      <w:r>
        <w:rPr>
          <w:rFonts w:hint="eastAsia" w:ascii="宋体" w:hAnsi="宋体"/>
          <w:color w:val="auto"/>
          <w:highlight w:val="none"/>
          <w:lang w:val="en-US" w:eastAsia="zh-CN"/>
        </w:rPr>
        <w:t>施工组织设计</w:t>
      </w:r>
      <w:r>
        <w:rPr>
          <w:rFonts w:hint="eastAsia" w:ascii="宋体" w:hAnsi="宋体"/>
          <w:color w:val="auto"/>
          <w:highlight w:val="none"/>
        </w:rPr>
        <w:t>采用计分评审的项目</w:t>
      </w:r>
      <w:r>
        <w:rPr>
          <w:rFonts w:hint="eastAsia" w:ascii="宋体" w:hAnsi="宋体"/>
          <w:color w:val="auto"/>
          <w:highlight w:val="none"/>
          <w:lang w:eastAsia="zh-CN"/>
        </w:rPr>
        <w:t>。</w:t>
      </w:r>
    </w:p>
    <w:p>
      <w:pPr>
        <w:spacing w:line="480" w:lineRule="exact"/>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施工组织设计</w:t>
      </w:r>
      <w:r>
        <w:rPr>
          <w:rFonts w:hint="eastAsia" w:ascii="宋体" w:hAnsi="宋体"/>
          <w:color w:val="auto"/>
          <w:highlight w:val="none"/>
        </w:rPr>
        <w:t>评审标准编制要求</w:t>
      </w:r>
    </w:p>
    <w:p>
      <w:pPr>
        <w:spacing w:line="480" w:lineRule="exact"/>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1</w:t>
      </w:r>
      <w:r>
        <w:rPr>
          <w:rFonts w:hint="eastAsia" w:ascii="宋体" w:hAnsi="宋体"/>
          <w:color w:val="auto"/>
          <w:highlight w:val="none"/>
        </w:rPr>
        <w:t xml:space="preserve"> </w:t>
      </w:r>
      <w:r>
        <w:rPr>
          <w:rFonts w:hint="eastAsia" w:ascii="宋体" w:hAnsi="宋体"/>
          <w:color w:val="auto"/>
          <w:highlight w:val="none"/>
          <w:lang w:val="en-US" w:eastAsia="zh-CN"/>
        </w:rPr>
        <w:t>施工组织设计</w:t>
      </w:r>
      <w:r>
        <w:rPr>
          <w:rFonts w:hint="eastAsia" w:ascii="宋体" w:hAnsi="宋体"/>
          <w:color w:val="auto"/>
          <w:highlight w:val="none"/>
        </w:rPr>
        <w:t>采用暗标方式，招标人</w:t>
      </w:r>
      <w:r>
        <w:rPr>
          <w:rFonts w:ascii="宋体" w:hAnsi="宋体"/>
          <w:color w:val="auto"/>
          <w:highlight w:val="none"/>
        </w:rPr>
        <w:t>可以根据项目实际</w:t>
      </w:r>
      <w:r>
        <w:rPr>
          <w:rFonts w:hint="eastAsia" w:ascii="宋体" w:hAnsi="宋体"/>
          <w:color w:val="auto"/>
          <w:highlight w:val="none"/>
        </w:rPr>
        <w:t>，在招标文件中明确</w:t>
      </w:r>
      <w:r>
        <w:rPr>
          <w:rFonts w:hint="eastAsia" w:ascii="宋体" w:hAnsi="宋体"/>
          <w:color w:val="auto"/>
          <w:highlight w:val="none"/>
          <w:lang w:val="en-US" w:eastAsia="zh-CN"/>
        </w:rPr>
        <w:t>施工组织设计</w:t>
      </w:r>
      <w:r>
        <w:rPr>
          <w:rFonts w:hint="eastAsia" w:ascii="宋体" w:hAnsi="宋体"/>
          <w:color w:val="auto"/>
          <w:highlight w:val="none"/>
        </w:rPr>
        <w:t>具体页数要求；</w:t>
      </w:r>
    </w:p>
    <w:p>
      <w:pPr>
        <w:spacing w:line="480" w:lineRule="exact"/>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2</w:t>
      </w:r>
      <w:r>
        <w:rPr>
          <w:rFonts w:hint="eastAsia" w:ascii="宋体" w:hAnsi="宋体"/>
          <w:color w:val="auto"/>
          <w:highlight w:val="none"/>
        </w:rPr>
        <w:t xml:space="preserve"> 计分表中的评审标准为通用模板，招标人可根据项目的实际情况在评审标准的招标人其他要求中进行补充；</w:t>
      </w:r>
    </w:p>
    <w:p>
      <w:pPr>
        <w:spacing w:line="480" w:lineRule="exact"/>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lang w:val="en-US" w:eastAsia="zh-CN"/>
        </w:rPr>
        <w:t>施工组织设计</w:t>
      </w:r>
      <w:r>
        <w:rPr>
          <w:rFonts w:ascii="宋体" w:hAnsi="宋体"/>
          <w:color w:val="auto"/>
          <w:highlight w:val="none"/>
        </w:rPr>
        <w:t>评审要求</w:t>
      </w:r>
    </w:p>
    <w:p>
      <w:pPr>
        <w:spacing w:line="480" w:lineRule="exact"/>
        <w:ind w:firstLine="420" w:firstLineChars="200"/>
        <w:rPr>
          <w:rFonts w:ascii="宋体" w:hAnsi="宋体"/>
          <w:color w:val="auto"/>
          <w:highlight w:val="none"/>
        </w:rPr>
      </w:pPr>
      <w:r>
        <w:rPr>
          <w:rFonts w:ascii="宋体" w:hAnsi="宋体"/>
          <w:color w:val="auto"/>
          <w:highlight w:val="none"/>
        </w:rPr>
        <w:t>2.1由评标委员会独立评审计分</w:t>
      </w:r>
      <w:r>
        <w:rPr>
          <w:rFonts w:hint="eastAsia" w:ascii="宋体" w:hAnsi="宋体"/>
          <w:color w:val="auto"/>
          <w:highlight w:val="none"/>
        </w:rPr>
        <w:t>；</w:t>
      </w:r>
    </w:p>
    <w:p>
      <w:pPr>
        <w:spacing w:line="480" w:lineRule="exact"/>
        <w:ind w:firstLine="420" w:firstLineChars="200"/>
        <w:rPr>
          <w:rFonts w:ascii="宋体" w:hAnsi="宋体"/>
          <w:color w:val="auto"/>
          <w:highlight w:val="none"/>
        </w:rPr>
      </w:pPr>
      <w:r>
        <w:rPr>
          <w:rFonts w:ascii="宋体" w:hAnsi="宋体"/>
          <w:color w:val="auto"/>
          <w:highlight w:val="none"/>
        </w:rPr>
        <w:t>2.2投标文件的“</w:t>
      </w:r>
      <w:r>
        <w:rPr>
          <w:rFonts w:hint="eastAsia" w:ascii="宋体" w:hAnsi="宋体"/>
          <w:color w:val="auto"/>
          <w:highlight w:val="none"/>
        </w:rPr>
        <w:t>施工组织设计</w:t>
      </w:r>
      <w:r>
        <w:rPr>
          <w:rFonts w:ascii="宋体" w:hAnsi="宋体"/>
          <w:color w:val="auto"/>
          <w:highlight w:val="none"/>
        </w:rPr>
        <w:t>暗标”内出现投标人名称或者出现任何能直接判断出投标人名称的内容的，</w:t>
      </w:r>
      <w:r>
        <w:rPr>
          <w:rFonts w:hint="eastAsia" w:ascii="宋体" w:hAnsi="宋体"/>
          <w:color w:val="auto"/>
          <w:highlight w:val="none"/>
          <w:lang w:val="en-US" w:eastAsia="zh-CN"/>
        </w:rPr>
        <w:t>施工组织设计</w:t>
      </w:r>
      <w:r>
        <w:rPr>
          <w:rFonts w:ascii="宋体" w:hAnsi="宋体"/>
          <w:color w:val="auto"/>
          <w:highlight w:val="none"/>
        </w:rPr>
        <w:t>评审计零分</w:t>
      </w:r>
      <w:r>
        <w:rPr>
          <w:rFonts w:hint="eastAsia" w:ascii="宋体" w:hAnsi="宋体"/>
          <w:color w:val="auto"/>
          <w:highlight w:val="none"/>
        </w:rPr>
        <w:t>；</w:t>
      </w:r>
    </w:p>
    <w:p>
      <w:pPr>
        <w:spacing w:line="480" w:lineRule="exact"/>
        <w:ind w:firstLine="420" w:firstLineChars="200"/>
        <w:rPr>
          <w:rFonts w:ascii="宋体" w:hAnsi="宋体"/>
          <w:color w:val="auto"/>
          <w:highlight w:val="none"/>
        </w:rPr>
      </w:pPr>
      <w:r>
        <w:rPr>
          <w:rFonts w:ascii="宋体" w:hAnsi="宋体"/>
          <w:color w:val="auto"/>
          <w:highlight w:val="none"/>
        </w:rPr>
        <w:t>2.3</w:t>
      </w:r>
      <w:r>
        <w:rPr>
          <w:rFonts w:hint="eastAsia" w:ascii="宋体" w:hAnsi="宋体"/>
          <w:color w:val="auto"/>
          <w:highlight w:val="none"/>
          <w:lang w:val="en-US" w:eastAsia="zh-CN"/>
        </w:rPr>
        <w:t>施工组织设计</w:t>
      </w:r>
      <w:r>
        <w:rPr>
          <w:rFonts w:ascii="宋体" w:hAnsi="宋体"/>
          <w:color w:val="auto"/>
          <w:highlight w:val="none"/>
        </w:rPr>
        <w:t>缺失某项评审项目</w:t>
      </w:r>
      <w:r>
        <w:rPr>
          <w:rFonts w:hint="eastAsia" w:ascii="宋体" w:hAnsi="宋体"/>
          <w:color w:val="auto"/>
          <w:highlight w:val="none"/>
        </w:rPr>
        <w:t>或者某项评审因素明显错误</w:t>
      </w:r>
      <w:r>
        <w:rPr>
          <w:rFonts w:ascii="宋体" w:hAnsi="宋体"/>
          <w:color w:val="auto"/>
          <w:highlight w:val="none"/>
        </w:rPr>
        <w:t>的，该项计零分；</w:t>
      </w:r>
    </w:p>
    <w:p>
      <w:pPr>
        <w:spacing w:line="480" w:lineRule="exact"/>
        <w:ind w:firstLine="420" w:firstLineChars="200"/>
        <w:rPr>
          <w:rFonts w:ascii="宋体" w:hAnsi="宋体"/>
          <w:color w:val="auto"/>
          <w:highlight w:val="none"/>
        </w:rPr>
      </w:pPr>
      <w:r>
        <w:rPr>
          <w:rFonts w:ascii="宋体" w:hAnsi="宋体"/>
          <w:color w:val="auto"/>
          <w:highlight w:val="none"/>
        </w:rPr>
        <w:t>2.4评标委员会成员对单项评审项目评审应当在规定的区间内计分，评标委员会成员对各项因素</w:t>
      </w:r>
      <w:r>
        <w:rPr>
          <w:rFonts w:hint="eastAsia" w:ascii="宋体" w:hAnsi="宋体"/>
          <w:color w:val="auto"/>
          <w:highlight w:val="none"/>
        </w:rPr>
        <w:t>（内容完整和编制水平除外）</w:t>
      </w:r>
      <w:r>
        <w:rPr>
          <w:rFonts w:ascii="宋体" w:hAnsi="宋体"/>
          <w:color w:val="auto"/>
          <w:highlight w:val="none"/>
        </w:rPr>
        <w:t>的评分不得低于招标文件规定该因素满分值的80%；评分低于满分值8</w:t>
      </w:r>
      <w:r>
        <w:rPr>
          <w:rFonts w:hint="eastAsia" w:ascii="宋体" w:hAnsi="宋体"/>
          <w:color w:val="auto"/>
          <w:highlight w:val="none"/>
          <w:lang w:val="en-US" w:eastAsia="zh-CN"/>
        </w:rPr>
        <w:t>5</w:t>
      </w:r>
      <w:r>
        <w:rPr>
          <w:rFonts w:ascii="宋体" w:hAnsi="宋体"/>
          <w:color w:val="auto"/>
          <w:highlight w:val="none"/>
        </w:rPr>
        <w:t>%的或高于满分分值9</w:t>
      </w:r>
      <w:r>
        <w:rPr>
          <w:rFonts w:hint="eastAsia" w:ascii="宋体" w:hAnsi="宋体"/>
          <w:color w:val="auto"/>
          <w:highlight w:val="none"/>
          <w:lang w:val="en-US" w:eastAsia="zh-CN"/>
        </w:rPr>
        <w:t>5</w:t>
      </w:r>
      <w:r>
        <w:rPr>
          <w:rFonts w:ascii="宋体" w:hAnsi="宋体"/>
          <w:color w:val="auto"/>
          <w:highlight w:val="none"/>
        </w:rPr>
        <w:t>%的，评标委员会成员应当在评标报告中作出说明</w:t>
      </w:r>
      <w:r>
        <w:rPr>
          <w:rFonts w:hint="eastAsia" w:ascii="宋体" w:hAnsi="宋体"/>
          <w:color w:val="auto"/>
          <w:highlight w:val="none"/>
        </w:rPr>
        <w:t>并注明详细理由和依据,不得采用笼统或简单的“好、一般、差”等表述；</w:t>
      </w:r>
    </w:p>
    <w:p>
      <w:pPr>
        <w:spacing w:line="480" w:lineRule="exact"/>
        <w:ind w:firstLine="420" w:firstLineChars="200"/>
        <w:rPr>
          <w:rFonts w:ascii="宋体" w:hAnsi="宋体"/>
          <w:color w:val="auto"/>
          <w:highlight w:val="none"/>
        </w:rPr>
      </w:pPr>
      <w:r>
        <w:rPr>
          <w:rFonts w:ascii="宋体" w:hAnsi="宋体"/>
          <w:color w:val="auto"/>
          <w:highlight w:val="none"/>
        </w:rPr>
        <w:t>2.5</w:t>
      </w:r>
      <w:r>
        <w:rPr>
          <w:rFonts w:hint="eastAsia" w:ascii="宋体" w:hAnsi="宋体"/>
          <w:color w:val="auto"/>
          <w:highlight w:val="none"/>
        </w:rPr>
        <w:t>投标文件</w:t>
      </w:r>
      <w:r>
        <w:rPr>
          <w:rFonts w:ascii="宋体" w:hAnsi="宋体"/>
          <w:color w:val="auto"/>
          <w:highlight w:val="none"/>
        </w:rPr>
        <w:t>页数超过招标文件规定页数的，</w:t>
      </w:r>
      <w:r>
        <w:rPr>
          <w:rFonts w:hint="eastAsia" w:ascii="宋体" w:hAnsi="宋体"/>
          <w:color w:val="auto"/>
          <w:highlight w:val="none"/>
        </w:rPr>
        <w:t>由</w:t>
      </w:r>
      <w:r>
        <w:rPr>
          <w:rFonts w:ascii="宋体" w:hAnsi="宋体"/>
          <w:color w:val="auto"/>
          <w:highlight w:val="none"/>
        </w:rPr>
        <w:t>评标委员会</w:t>
      </w:r>
      <w:r>
        <w:rPr>
          <w:rFonts w:hint="eastAsia" w:ascii="宋体" w:hAnsi="宋体"/>
          <w:color w:val="auto"/>
          <w:highlight w:val="none"/>
        </w:rPr>
        <w:t>对其必要性进行</w:t>
      </w:r>
      <w:r>
        <w:rPr>
          <w:rFonts w:ascii="宋体" w:hAnsi="宋体"/>
          <w:color w:val="auto"/>
          <w:highlight w:val="none"/>
        </w:rPr>
        <w:t>评审</w:t>
      </w:r>
      <w:r>
        <w:rPr>
          <w:rFonts w:hint="eastAsia" w:ascii="宋体" w:hAnsi="宋体"/>
          <w:color w:val="auto"/>
          <w:highlight w:val="none"/>
        </w:rPr>
        <w:t>，可在内容完整和编制水平</w:t>
      </w:r>
      <w:r>
        <w:rPr>
          <w:rFonts w:ascii="宋体" w:hAnsi="宋体"/>
          <w:color w:val="auto"/>
          <w:highlight w:val="none"/>
        </w:rPr>
        <w:t>中予以扣分</w:t>
      </w:r>
      <w:r>
        <w:rPr>
          <w:rFonts w:hint="eastAsia" w:ascii="宋体" w:hAnsi="宋体"/>
          <w:color w:val="auto"/>
          <w:highlight w:val="none"/>
        </w:rPr>
        <w:t>；</w:t>
      </w:r>
    </w:p>
    <w:p>
      <w:pPr>
        <w:spacing w:line="480" w:lineRule="exact"/>
        <w:ind w:firstLine="420" w:firstLineChars="200"/>
        <w:rPr>
          <w:rFonts w:ascii="宋体" w:hAnsi="宋体"/>
          <w:color w:val="auto"/>
          <w:highlight w:val="none"/>
        </w:rPr>
      </w:pPr>
      <w:r>
        <w:rPr>
          <w:rFonts w:ascii="宋体" w:hAnsi="宋体"/>
          <w:color w:val="auto"/>
          <w:highlight w:val="none"/>
        </w:rPr>
        <w:t>2.6</w:t>
      </w:r>
      <w:r>
        <w:rPr>
          <w:rFonts w:hint="eastAsia" w:ascii="宋体" w:hAnsi="宋体"/>
          <w:color w:val="auto"/>
          <w:highlight w:val="none"/>
        </w:rPr>
        <w:t>投标人的</w:t>
      </w:r>
      <w:r>
        <w:rPr>
          <w:rFonts w:hint="eastAsia" w:ascii="宋体" w:hAnsi="宋体"/>
          <w:color w:val="auto"/>
          <w:highlight w:val="none"/>
          <w:lang w:val="en-US" w:eastAsia="zh-CN"/>
        </w:rPr>
        <w:t>施工组织设计</w:t>
      </w:r>
      <w:r>
        <w:rPr>
          <w:rFonts w:hint="eastAsia" w:ascii="宋体" w:hAnsi="宋体"/>
          <w:color w:val="auto"/>
          <w:highlight w:val="none"/>
        </w:rPr>
        <w:t>得分为去掉评审总分的一个最高分和一个最低分后的算术平均值。</w:t>
      </w:r>
    </w:p>
    <w:p>
      <w:pPr>
        <w:widowControl/>
        <w:spacing w:line="360" w:lineRule="auto"/>
        <w:jc w:val="left"/>
        <w:rPr>
          <w:rFonts w:ascii="黑体" w:hAnsi="宋体" w:eastAsia="黑体" w:cs="仿宋_GB2312"/>
          <w:color w:val="auto"/>
          <w:kern w:val="0"/>
          <w:sz w:val="24"/>
          <w:highlight w:val="none"/>
        </w:rPr>
        <w:sectPr>
          <w:pgSz w:w="16838" w:h="11906" w:orient="landscape"/>
          <w:pgMar w:top="1417" w:right="1418" w:bottom="1247" w:left="1418" w:header="720" w:footer="720" w:gutter="0"/>
          <w:cols w:space="720" w:num="1"/>
          <w:docGrid w:type="lines" w:linePitch="318" w:charSpace="0"/>
        </w:sectPr>
      </w:pPr>
    </w:p>
    <w:p>
      <w:pPr>
        <w:jc w:val="center"/>
        <w:rPr>
          <w:rFonts w:ascii="楷体" w:hAnsi="楷体" w:eastAsia="楷体" w:cs="楷体"/>
          <w:b/>
          <w:bCs/>
          <w:color w:val="auto"/>
          <w:sz w:val="36"/>
          <w:szCs w:val="36"/>
          <w:highlight w:val="none"/>
        </w:rPr>
      </w:pPr>
      <w:r>
        <w:rPr>
          <w:rFonts w:hint="eastAsia" w:ascii="楷体" w:hAnsi="楷体" w:eastAsia="楷体" w:cs="楷体"/>
          <w:b/>
          <w:bCs/>
          <w:color w:val="auto"/>
          <w:sz w:val="36"/>
          <w:szCs w:val="36"/>
          <w:highlight w:val="none"/>
        </w:rPr>
        <w:t>附表3：业绩及信用评审计分表</w:t>
      </w:r>
    </w:p>
    <w:tbl>
      <w:tblPr>
        <w:tblStyle w:val="5"/>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09"/>
        <w:gridCol w:w="1134"/>
        <w:gridCol w:w="567"/>
        <w:gridCol w:w="1276"/>
        <w:gridCol w:w="2825"/>
        <w:gridCol w:w="882"/>
        <w:gridCol w:w="707"/>
        <w:gridCol w:w="708"/>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序号</w:t>
            </w:r>
          </w:p>
        </w:tc>
        <w:tc>
          <w:tcPr>
            <w:tcW w:w="1843" w:type="dxa"/>
            <w:gridSpan w:val="2"/>
            <w:vMerge w:val="restart"/>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评审因素</w:t>
            </w:r>
          </w:p>
        </w:tc>
        <w:tc>
          <w:tcPr>
            <w:tcW w:w="567" w:type="dxa"/>
            <w:vMerge w:val="restart"/>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最高       分值</w:t>
            </w:r>
          </w:p>
        </w:tc>
        <w:tc>
          <w:tcPr>
            <w:tcW w:w="4101"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评审标准</w:t>
            </w:r>
          </w:p>
        </w:tc>
        <w:tc>
          <w:tcPr>
            <w:tcW w:w="882" w:type="dxa"/>
            <w:vMerge w:val="restart"/>
            <w:tcBorders>
              <w:top w:val="single" w:color="auto" w:sz="4" w:space="0"/>
              <w:left w:val="nil"/>
              <w:bottom w:val="single" w:color="auto" w:sz="4" w:space="0"/>
              <w:right w:val="single" w:color="auto" w:sz="4" w:space="0"/>
            </w:tcBorders>
            <w:vAlign w:val="center"/>
          </w:tcPr>
          <w:p>
            <w:pPr>
              <w:widowControl/>
              <w:ind w:left="-80" w:leftChars="-38" w:right="-101" w:rightChars="-48"/>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选取</w:t>
            </w:r>
          </w:p>
          <w:p>
            <w:pPr>
              <w:widowControl/>
              <w:ind w:left="-80" w:leftChars="-38" w:right="-101" w:rightChars="-48"/>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方式</w:t>
            </w:r>
          </w:p>
        </w:tc>
        <w:tc>
          <w:tcPr>
            <w:tcW w:w="2126" w:type="dxa"/>
            <w:gridSpan w:val="3"/>
            <w:tcBorders>
              <w:top w:val="single" w:color="auto" w:sz="4" w:space="0"/>
              <w:left w:val="nil"/>
              <w:bottom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0" w:type="auto"/>
            <w:gridSpan w:val="2"/>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1276" w:type="dxa"/>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类别</w:t>
            </w:r>
          </w:p>
        </w:tc>
        <w:tc>
          <w:tcPr>
            <w:tcW w:w="2825"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数量和分值</w:t>
            </w: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707" w:type="dxa"/>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计分制</w:t>
            </w:r>
          </w:p>
        </w:tc>
        <w:tc>
          <w:tcPr>
            <w:tcW w:w="708" w:type="dxa"/>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最低分</w:t>
            </w:r>
          </w:p>
        </w:tc>
        <w:tc>
          <w:tcPr>
            <w:tcW w:w="711" w:type="dxa"/>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3"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709" w:type="dxa"/>
            <w:vMerge w:val="restart"/>
            <w:tcBorders>
              <w:top w:val="single" w:color="auto" w:sz="4" w:space="0"/>
              <w:left w:val="nil"/>
              <w:right w:val="single" w:color="auto" w:sz="4" w:space="0"/>
            </w:tcBorders>
            <w:vAlign w:val="center"/>
          </w:tcPr>
          <w:p>
            <w:pPr>
              <w:widowControl/>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投标企业</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类似工程业绩</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业绩</w:t>
            </w:r>
          </w:p>
        </w:tc>
        <w:tc>
          <w:tcPr>
            <w:tcW w:w="2825"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施工业绩，每个2.5分。</w:t>
            </w:r>
          </w:p>
        </w:tc>
        <w:tc>
          <w:tcPr>
            <w:tcW w:w="882" w:type="dxa"/>
            <w:tcBorders>
              <w:top w:val="single" w:color="auto" w:sz="4" w:space="0"/>
              <w:left w:val="nil"/>
              <w:bottom w:val="single" w:color="auto" w:sz="4" w:space="0"/>
              <w:right w:val="single" w:color="auto" w:sz="4" w:space="0"/>
            </w:tcBorders>
            <w:vAlign w:val="center"/>
          </w:tcPr>
          <w:p>
            <w:pPr>
              <w:widowControl/>
              <w:ind w:left="-80" w:leftChars="-38" w:right="-101" w:rightChars="-48"/>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招标人根据项目实际选择</w:t>
            </w:r>
          </w:p>
        </w:tc>
        <w:tc>
          <w:tcPr>
            <w:tcW w:w="707" w:type="dxa"/>
            <w:tcBorders>
              <w:top w:val="single" w:color="auto" w:sz="4" w:space="0"/>
              <w:left w:val="nil"/>
              <w:bottom w:val="single" w:color="auto" w:sz="4" w:space="0"/>
              <w:right w:val="single" w:color="auto" w:sz="4" w:space="0"/>
            </w:tcBorders>
            <w:vAlign w:val="center"/>
          </w:tcPr>
          <w:p>
            <w:pPr>
              <w:widowControl/>
              <w:ind w:left="-210" w:leftChars="-100"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加分制</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567" w:type="dxa"/>
            <w:vMerge w:val="continue"/>
            <w:tcBorders>
              <w:left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709" w:type="dxa"/>
            <w:vMerge w:val="continue"/>
            <w:tcBorders>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1134" w:type="dxa"/>
            <w:vMerge w:val="restart"/>
            <w:tcBorders>
              <w:top w:val="single" w:color="auto" w:sz="4" w:space="0"/>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优良</w:t>
            </w:r>
          </w:p>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信息</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施工招投标信用评价</w:t>
            </w:r>
          </w:p>
        </w:tc>
        <w:tc>
          <w:tcPr>
            <w:tcW w:w="282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施工招标投标信用评价得分×25%</w:t>
            </w:r>
          </w:p>
        </w:tc>
        <w:tc>
          <w:tcPr>
            <w:tcW w:w="882" w:type="dxa"/>
            <w:tcBorders>
              <w:top w:val="single" w:color="auto" w:sz="4" w:space="0"/>
              <w:left w:val="nil"/>
              <w:bottom w:val="single" w:color="auto" w:sz="4" w:space="0"/>
              <w:right w:val="single" w:color="auto" w:sz="4" w:space="0"/>
            </w:tcBorders>
            <w:vAlign w:val="center"/>
          </w:tcPr>
          <w:p>
            <w:pPr>
              <w:widowControl/>
              <w:ind w:left="-80" w:leftChars="-38" w:right="-101" w:rightChars="-48"/>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必选项</w:t>
            </w:r>
          </w:p>
        </w:tc>
        <w:tc>
          <w:tcPr>
            <w:tcW w:w="707" w:type="dxa"/>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加分制</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709" w:type="dxa"/>
            <w:vMerge w:val="continue"/>
            <w:tcBorders>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1134" w:type="dxa"/>
            <w:vMerge w:val="continue"/>
            <w:tcBorders>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ascii="仿宋_GB2312" w:hAnsi="仿宋_GB2312" w:eastAsia="仿宋_GB2312" w:cs="仿宋_GB2312"/>
                <w:color w:val="auto"/>
                <w:kern w:val="0"/>
                <w:szCs w:val="21"/>
                <w:highlight w:val="none"/>
              </w:rPr>
              <w:t>10</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施工项目季度考评综合优良率</w:t>
            </w:r>
          </w:p>
        </w:tc>
        <w:tc>
          <w:tcPr>
            <w:tcW w:w="282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施工项目季度考评综合优良率得分</w:t>
            </w:r>
          </w:p>
        </w:tc>
        <w:tc>
          <w:tcPr>
            <w:tcW w:w="882" w:type="dxa"/>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必选项</w:t>
            </w:r>
          </w:p>
        </w:tc>
        <w:tc>
          <w:tcPr>
            <w:tcW w:w="707" w:type="dxa"/>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加分制</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ascii="仿宋_GB2312" w:hAnsi="仿宋_GB2312" w:eastAsia="仿宋_GB2312" w:cs="仿宋_GB2312"/>
                <w:color w:val="auto"/>
                <w:kern w:val="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w:t>
            </w:r>
          </w:p>
        </w:tc>
        <w:tc>
          <w:tcPr>
            <w:tcW w:w="70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项目管理机构</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项目经理</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不良信用信息</w:t>
            </w:r>
          </w:p>
        </w:tc>
        <w:tc>
          <w:tcPr>
            <w:tcW w:w="2825"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rPr>
              <w:t>项目经理存在信用评价不良信用信息的，根据不良信用信息类型，按照表后注解对应的分值进行扣除。</w:t>
            </w:r>
          </w:p>
        </w:tc>
        <w:tc>
          <w:tcPr>
            <w:tcW w:w="882" w:type="dxa"/>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必选项</w:t>
            </w:r>
          </w:p>
        </w:tc>
        <w:tc>
          <w:tcPr>
            <w:tcW w:w="707" w:type="dxa"/>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扣分制</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71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ascii="仿宋_GB2312" w:hAnsi="仿宋_GB2312" w:eastAsia="仿宋_GB2312" w:cs="仿宋_GB2312"/>
                <w:color w:val="auto"/>
                <w:kern w:val="0"/>
                <w:szCs w:val="21"/>
                <w:highlight w:val="none"/>
              </w:rPr>
              <w:t>10</w:t>
            </w:r>
          </w:p>
        </w:tc>
      </w:tr>
    </w:tbl>
    <w:p>
      <w:pPr>
        <w:spacing w:line="320" w:lineRule="exact"/>
        <w:jc w:val="left"/>
        <w:rPr>
          <w:rFonts w:hint="eastAsia" w:ascii="宋体" w:hAnsi="宋体" w:cs="仿宋_GB2312"/>
          <w:color w:val="auto"/>
          <w:sz w:val="24"/>
          <w:highlight w:val="none"/>
        </w:rPr>
      </w:pPr>
    </w:p>
    <w:p>
      <w:pPr>
        <w:spacing w:line="3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适用于经评审的最低投标价法。</w:t>
      </w:r>
    </w:p>
    <w:p>
      <w:pPr>
        <w:spacing w:line="320" w:lineRule="exact"/>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rPr>
        <w:t xml:space="preserve"> </w:t>
      </w:r>
      <w:r>
        <w:rPr>
          <w:rFonts w:hint="eastAsia" w:ascii="宋体" w:hAnsi="宋体" w:cs="仿宋_GB2312"/>
          <w:color w:val="auto"/>
          <w:sz w:val="24"/>
          <w:highlight w:val="none"/>
          <w:lang w:val="en-US" w:eastAsia="zh-CN"/>
        </w:rPr>
        <w:t xml:space="preserve">   2.</w:t>
      </w:r>
      <w:r>
        <w:rPr>
          <w:rFonts w:hint="eastAsia" w:ascii="宋体" w:hAnsi="宋体" w:cs="仿宋_GB2312"/>
          <w:color w:val="auto"/>
          <w:sz w:val="24"/>
          <w:highlight w:val="none"/>
        </w:rPr>
        <w:t>类似工程业绩</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优良信息、项目经理不良信用信息评审要求同“附表4：企业资信及履约能力评审计分表”后附注。</w:t>
      </w:r>
    </w:p>
    <w:p>
      <w:pPr>
        <w:widowControl/>
        <w:shd w:val="clear" w:color="auto" w:fill="FFFFFF"/>
        <w:spacing w:line="480" w:lineRule="exact"/>
        <w:jc w:val="left"/>
        <w:rPr>
          <w:rFonts w:ascii="仿宋_GB2312" w:hAnsi="Times New Roman" w:eastAsia="仿宋_GB2312"/>
          <w:b/>
          <w:bCs/>
          <w:color w:val="auto"/>
          <w:kern w:val="0"/>
          <w:sz w:val="32"/>
          <w:highlight w:val="none"/>
        </w:rPr>
      </w:pPr>
      <w:r>
        <w:rPr>
          <w:rFonts w:hint="eastAsia" w:ascii="仿宋_GB2312" w:hAnsi="Times New Roman" w:eastAsia="仿宋_GB2312"/>
          <w:b/>
          <w:bCs/>
          <w:color w:val="auto"/>
          <w:kern w:val="0"/>
          <w:sz w:val="32"/>
          <w:highlight w:val="none"/>
        </w:rPr>
        <w:t xml:space="preserve"> </w:t>
      </w:r>
    </w:p>
    <w:p>
      <w:pPr>
        <w:widowControl/>
        <w:shd w:val="clear" w:color="auto" w:fill="FFFFFF"/>
        <w:spacing w:line="480" w:lineRule="exact"/>
        <w:jc w:val="left"/>
        <w:rPr>
          <w:rFonts w:ascii="仿宋_GB2312" w:hAnsi="Times New Roman" w:eastAsia="仿宋_GB2312"/>
          <w:b/>
          <w:bCs/>
          <w:color w:val="auto"/>
          <w:kern w:val="0"/>
          <w:sz w:val="32"/>
          <w:highlight w:val="none"/>
        </w:rPr>
      </w:pPr>
      <w:r>
        <w:rPr>
          <w:rFonts w:hint="eastAsia" w:ascii="仿宋_GB2312" w:hAnsi="Times New Roman" w:eastAsia="仿宋_GB2312"/>
          <w:b/>
          <w:bCs/>
          <w:color w:val="auto"/>
          <w:kern w:val="0"/>
          <w:sz w:val="32"/>
          <w:highlight w:val="none"/>
        </w:rPr>
        <w:t xml:space="preserve"> </w:t>
      </w:r>
    </w:p>
    <w:p>
      <w:pPr>
        <w:widowControl/>
        <w:shd w:val="clear" w:color="auto" w:fill="FFFFFF"/>
        <w:spacing w:line="480" w:lineRule="exact"/>
        <w:jc w:val="left"/>
        <w:rPr>
          <w:rFonts w:ascii="仿宋_GB2312" w:hAnsi="Times New Roman" w:eastAsia="仿宋_GB2312"/>
          <w:b/>
          <w:bCs/>
          <w:color w:val="auto"/>
          <w:kern w:val="0"/>
          <w:sz w:val="32"/>
          <w:highlight w:val="none"/>
        </w:rPr>
      </w:pPr>
      <w:r>
        <w:rPr>
          <w:rFonts w:hint="eastAsia" w:ascii="仿宋_GB2312" w:hAnsi="Times New Roman" w:eastAsia="仿宋_GB2312"/>
          <w:b/>
          <w:bCs/>
          <w:color w:val="auto"/>
          <w:kern w:val="0"/>
          <w:sz w:val="32"/>
          <w:highlight w:val="none"/>
        </w:rPr>
        <w:t xml:space="preserve"> </w:t>
      </w:r>
    </w:p>
    <w:p>
      <w:pPr>
        <w:widowControl/>
        <w:shd w:val="clear" w:color="auto" w:fill="FFFFFF"/>
        <w:spacing w:line="480" w:lineRule="exact"/>
        <w:jc w:val="left"/>
        <w:rPr>
          <w:rFonts w:ascii="仿宋_GB2312" w:hAnsi="Times New Roman" w:eastAsia="仿宋_GB2312"/>
          <w:b/>
          <w:bCs/>
          <w:color w:val="auto"/>
          <w:kern w:val="0"/>
          <w:sz w:val="32"/>
          <w:highlight w:val="none"/>
        </w:rPr>
      </w:pPr>
      <w:r>
        <w:rPr>
          <w:rFonts w:hint="eastAsia" w:ascii="仿宋_GB2312" w:hAnsi="Times New Roman" w:eastAsia="仿宋_GB2312"/>
          <w:b/>
          <w:bCs/>
          <w:color w:val="auto"/>
          <w:kern w:val="0"/>
          <w:sz w:val="32"/>
          <w:highlight w:val="none"/>
        </w:rPr>
        <w:t xml:space="preserve"> </w:t>
      </w:r>
    </w:p>
    <w:p>
      <w:pPr>
        <w:widowControl/>
        <w:shd w:val="clear" w:color="auto" w:fill="FFFFFF"/>
        <w:spacing w:line="480" w:lineRule="exact"/>
        <w:jc w:val="left"/>
        <w:rPr>
          <w:rFonts w:ascii="仿宋_GB2312" w:hAnsi="Times New Roman" w:eastAsia="仿宋_GB2312"/>
          <w:b/>
          <w:bCs/>
          <w:color w:val="auto"/>
          <w:kern w:val="0"/>
          <w:sz w:val="32"/>
          <w:highlight w:val="none"/>
        </w:rPr>
      </w:pPr>
      <w:r>
        <w:rPr>
          <w:rFonts w:hint="eastAsia" w:ascii="仿宋_GB2312" w:hAnsi="Times New Roman" w:eastAsia="仿宋_GB2312"/>
          <w:b/>
          <w:bCs/>
          <w:color w:val="auto"/>
          <w:kern w:val="0"/>
          <w:sz w:val="32"/>
          <w:highlight w:val="none"/>
        </w:rPr>
        <w:t xml:space="preserve"> </w:t>
      </w:r>
    </w:p>
    <w:p>
      <w:pPr>
        <w:widowControl/>
        <w:shd w:val="clear" w:color="auto" w:fill="FFFFFF"/>
        <w:spacing w:line="480" w:lineRule="exact"/>
        <w:jc w:val="left"/>
        <w:rPr>
          <w:rFonts w:ascii="仿宋_GB2312" w:hAnsi="Times New Roman" w:eastAsia="仿宋_GB2312"/>
          <w:b/>
          <w:bCs/>
          <w:color w:val="auto"/>
          <w:kern w:val="0"/>
          <w:sz w:val="32"/>
          <w:highlight w:val="none"/>
        </w:rPr>
        <w:sectPr>
          <w:pgSz w:w="11906" w:h="16838"/>
          <w:pgMar w:top="1417" w:right="1417" w:bottom="1417" w:left="1587" w:header="720" w:footer="720" w:gutter="0"/>
          <w:cols w:space="720" w:num="1"/>
          <w:docGrid w:type="lines" w:linePitch="312" w:charSpace="0"/>
        </w:sectPr>
      </w:pPr>
    </w:p>
    <w:p>
      <w:pPr>
        <w:jc w:val="center"/>
        <w:rPr>
          <w:rFonts w:ascii="楷体" w:hAnsi="楷体" w:eastAsia="楷体" w:cs="楷体"/>
          <w:b/>
          <w:bCs/>
          <w:color w:val="auto"/>
          <w:sz w:val="36"/>
          <w:szCs w:val="36"/>
          <w:highlight w:val="none"/>
        </w:rPr>
      </w:pPr>
      <w:r>
        <w:rPr>
          <w:rFonts w:hint="eastAsia" w:ascii="楷体" w:hAnsi="楷体" w:eastAsia="楷体" w:cs="楷体"/>
          <w:b/>
          <w:bCs/>
          <w:color w:val="auto"/>
          <w:sz w:val="36"/>
          <w:szCs w:val="36"/>
          <w:highlight w:val="none"/>
        </w:rPr>
        <w:t>附表4：企业资信及履约能力评审计分表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550"/>
        <w:gridCol w:w="930"/>
        <w:gridCol w:w="461"/>
        <w:gridCol w:w="880"/>
        <w:gridCol w:w="3588"/>
        <w:gridCol w:w="1505"/>
        <w:gridCol w:w="650"/>
        <w:gridCol w:w="691"/>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92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评审因素</w:t>
            </w:r>
          </w:p>
        </w:tc>
        <w:tc>
          <w:tcPr>
            <w:tcW w:w="461" w:type="dxa"/>
            <w:vMerge w:val="restart"/>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最高       分值</w:t>
            </w:r>
          </w:p>
        </w:tc>
        <w:tc>
          <w:tcPr>
            <w:tcW w:w="4468"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评审标准</w:t>
            </w:r>
          </w:p>
        </w:tc>
        <w:tc>
          <w:tcPr>
            <w:tcW w:w="1505" w:type="dxa"/>
            <w:vMerge w:val="restart"/>
            <w:tcBorders>
              <w:top w:val="single" w:color="auto" w:sz="4" w:space="0"/>
              <w:left w:val="nil"/>
              <w:bottom w:val="single" w:color="auto" w:sz="4" w:space="0"/>
              <w:right w:val="single" w:color="auto" w:sz="4" w:space="0"/>
            </w:tcBorders>
            <w:vAlign w:val="center"/>
          </w:tcPr>
          <w:p>
            <w:pPr>
              <w:widowControl/>
              <w:ind w:left="-80" w:leftChars="-38" w:right="-101" w:rightChars="-48"/>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选取</w:t>
            </w:r>
          </w:p>
          <w:p>
            <w:pPr>
              <w:widowControl/>
              <w:ind w:left="-80" w:leftChars="-38" w:right="-101" w:rightChars="-48"/>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方式</w:t>
            </w:r>
          </w:p>
        </w:tc>
        <w:tc>
          <w:tcPr>
            <w:tcW w:w="2022" w:type="dxa"/>
            <w:gridSpan w:val="3"/>
            <w:tcBorders>
              <w:top w:val="single" w:color="auto" w:sz="4" w:space="0"/>
              <w:left w:val="nil"/>
              <w:bottom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92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461"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880" w:type="dxa"/>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类别</w:t>
            </w:r>
          </w:p>
        </w:tc>
        <w:tc>
          <w:tcPr>
            <w:tcW w:w="358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数量和分值</w:t>
            </w: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650" w:type="dxa"/>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计分制</w:t>
            </w:r>
          </w:p>
        </w:tc>
        <w:tc>
          <w:tcPr>
            <w:tcW w:w="691" w:type="dxa"/>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最低分</w:t>
            </w:r>
          </w:p>
        </w:tc>
        <w:tc>
          <w:tcPr>
            <w:tcW w:w="681" w:type="dxa"/>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441" w:type="dxa"/>
            <w:vMerge w:val="restart"/>
            <w:tcBorders>
              <w:top w:val="nil"/>
              <w:left w:val="single" w:color="auto" w:sz="4" w:space="0"/>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550" w:type="dxa"/>
            <w:vMerge w:val="restart"/>
            <w:tcBorders>
              <w:top w:val="nil"/>
              <w:left w:val="nil"/>
              <w:right w:val="single" w:color="auto" w:sz="4" w:space="0"/>
            </w:tcBorders>
            <w:vAlign w:val="center"/>
          </w:tcPr>
          <w:p>
            <w:pPr>
              <w:widowControl/>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投标企业</w:t>
            </w:r>
          </w:p>
        </w:tc>
        <w:tc>
          <w:tcPr>
            <w:tcW w:w="930" w:type="dxa"/>
            <w:vMerge w:val="restart"/>
            <w:tcBorders>
              <w:top w:val="nil"/>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优良信息</w:t>
            </w:r>
          </w:p>
        </w:tc>
        <w:tc>
          <w:tcPr>
            <w:tcW w:w="461" w:type="dxa"/>
            <w:vMerge w:val="restart"/>
            <w:tcBorders>
              <w:top w:val="nil"/>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w:t>
            </w:r>
          </w:p>
        </w:tc>
        <w:tc>
          <w:tcPr>
            <w:tcW w:w="880" w:type="dxa"/>
            <w:vMerge w:val="restart"/>
            <w:tcBorders>
              <w:top w:val="single" w:color="auto" w:sz="4" w:space="0"/>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奖项</w:t>
            </w:r>
          </w:p>
        </w:tc>
        <w:tc>
          <w:tcPr>
            <w:tcW w:w="3588" w:type="dxa"/>
            <w:tcBorders>
              <w:top w:val="single" w:color="auto" w:sz="4" w:space="0"/>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鲁班奖，每个</w:t>
            </w:r>
            <w:r>
              <w:rPr>
                <w:rFonts w:ascii="仿宋_GB2312" w:hAnsi="仿宋_GB2312" w:eastAsia="仿宋_GB2312" w:cs="仿宋_GB2312"/>
                <w:color w:val="auto"/>
                <w:kern w:val="0"/>
                <w:szCs w:val="21"/>
                <w:highlight w:val="none"/>
              </w:rPr>
              <w:t>2.5</w:t>
            </w:r>
            <w:r>
              <w:rPr>
                <w:rFonts w:hint="eastAsia" w:ascii="仿宋_GB2312" w:hAnsi="仿宋_GB2312" w:eastAsia="仿宋_GB2312" w:cs="仿宋_GB2312"/>
                <w:color w:val="auto"/>
                <w:kern w:val="0"/>
                <w:szCs w:val="21"/>
                <w:highlight w:val="none"/>
              </w:rPr>
              <w:t>分；</w:t>
            </w:r>
          </w:p>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国家优质工程奖，每个2.</w:t>
            </w:r>
            <w:r>
              <w:rPr>
                <w:rFonts w:ascii="仿宋_GB2312" w:hAnsi="仿宋_GB2312" w:eastAsia="仿宋_GB2312" w:cs="仿宋_GB2312"/>
                <w:color w:val="auto"/>
                <w:kern w:val="0"/>
                <w:szCs w:val="21"/>
                <w:highlight w:val="none"/>
              </w:rPr>
              <w:t>2</w:t>
            </w:r>
            <w:r>
              <w:rPr>
                <w:rFonts w:hint="eastAsia" w:ascii="仿宋_GB2312" w:hAnsi="仿宋_GB2312" w:eastAsia="仿宋_GB2312" w:cs="仿宋_GB2312"/>
                <w:color w:val="auto"/>
                <w:kern w:val="0"/>
                <w:szCs w:val="21"/>
                <w:highlight w:val="none"/>
              </w:rPr>
              <w:t>分；</w:t>
            </w:r>
          </w:p>
        </w:tc>
        <w:tc>
          <w:tcPr>
            <w:tcW w:w="1505" w:type="dxa"/>
            <w:vMerge w:val="restart"/>
            <w:tcBorders>
              <w:top w:val="nil"/>
              <w:left w:val="nil"/>
              <w:right w:val="single" w:color="auto" w:sz="4" w:space="0"/>
            </w:tcBorders>
            <w:vAlign w:val="center"/>
          </w:tcPr>
          <w:p>
            <w:pPr>
              <w:widowControl/>
              <w:ind w:left="-80" w:leftChars="-38" w:right="-101" w:rightChars="-48"/>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招标人根据项目规模及评标办法相关规定选择</w:t>
            </w:r>
          </w:p>
        </w:tc>
        <w:tc>
          <w:tcPr>
            <w:tcW w:w="650" w:type="dxa"/>
            <w:vMerge w:val="restart"/>
            <w:tcBorders>
              <w:top w:val="nil"/>
              <w:left w:val="nil"/>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加分制</w:t>
            </w:r>
          </w:p>
        </w:tc>
        <w:tc>
          <w:tcPr>
            <w:tcW w:w="691" w:type="dxa"/>
            <w:tcBorders>
              <w:top w:val="single" w:color="auto" w:sz="4" w:space="0"/>
              <w:left w:val="nil"/>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681" w:type="dxa"/>
            <w:tcBorders>
              <w:top w:val="single" w:color="auto" w:sz="4" w:space="0"/>
              <w:left w:val="nil"/>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ascii="仿宋_GB2312" w:hAnsi="仿宋_GB2312" w:eastAsia="仿宋_GB2312" w:cs="仿宋_GB2312"/>
                <w:color w:val="auto"/>
                <w:kern w:val="0"/>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441" w:type="dxa"/>
            <w:vMerge w:val="continue"/>
            <w:tcBorders>
              <w:left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550" w:type="dxa"/>
            <w:vMerge w:val="continue"/>
            <w:tcBorders>
              <w:left w:val="nil"/>
              <w:right w:val="single" w:color="auto" w:sz="4" w:space="0"/>
            </w:tcBorders>
            <w:vAlign w:val="center"/>
          </w:tcPr>
          <w:p>
            <w:pPr>
              <w:widowControl/>
              <w:rPr>
                <w:rFonts w:ascii="仿宋_GB2312" w:hAnsi="仿宋_GB2312" w:eastAsia="仿宋_GB2312" w:cs="仿宋_GB2312"/>
                <w:color w:val="auto"/>
                <w:kern w:val="0"/>
                <w:szCs w:val="21"/>
                <w:highlight w:val="none"/>
              </w:rPr>
            </w:pPr>
          </w:p>
        </w:tc>
        <w:tc>
          <w:tcPr>
            <w:tcW w:w="930" w:type="dxa"/>
            <w:vMerge w:val="continue"/>
            <w:tcBorders>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461" w:type="dxa"/>
            <w:vMerge w:val="continue"/>
            <w:tcBorders>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880" w:type="dxa"/>
            <w:vMerge w:val="continue"/>
            <w:tcBorders>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3588" w:type="dxa"/>
            <w:tcBorders>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省级综合工程质量奖，每个2分；</w:t>
            </w:r>
          </w:p>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省级优质工程奖，每个</w:t>
            </w:r>
            <w:r>
              <w:rPr>
                <w:rFonts w:ascii="仿宋_GB2312" w:hAnsi="仿宋_GB2312" w:eastAsia="仿宋_GB2312" w:cs="仿宋_GB2312"/>
                <w:color w:val="auto"/>
                <w:kern w:val="0"/>
                <w:szCs w:val="21"/>
                <w:highlight w:val="none"/>
              </w:rPr>
              <w:t>1.5</w:t>
            </w:r>
            <w:r>
              <w:rPr>
                <w:rFonts w:hint="eastAsia" w:ascii="仿宋_GB2312" w:hAnsi="仿宋_GB2312" w:eastAsia="仿宋_GB2312" w:cs="仿宋_GB2312"/>
                <w:color w:val="auto"/>
                <w:kern w:val="0"/>
                <w:szCs w:val="21"/>
                <w:highlight w:val="none"/>
              </w:rPr>
              <w:t>分。</w:t>
            </w:r>
          </w:p>
        </w:tc>
        <w:tc>
          <w:tcPr>
            <w:tcW w:w="1505" w:type="dxa"/>
            <w:vMerge w:val="continue"/>
            <w:tcBorders>
              <w:left w:val="nil"/>
              <w:right w:val="single" w:color="auto" w:sz="4" w:space="0"/>
            </w:tcBorders>
            <w:vAlign w:val="center"/>
          </w:tcPr>
          <w:p>
            <w:pPr>
              <w:widowControl/>
              <w:ind w:left="-80" w:leftChars="-38" w:right="-101" w:rightChars="-48"/>
              <w:jc w:val="center"/>
              <w:rPr>
                <w:rFonts w:ascii="仿宋_GB2312" w:hAnsi="仿宋_GB2312" w:eastAsia="仿宋_GB2312" w:cs="仿宋_GB2312"/>
                <w:color w:val="auto"/>
                <w:kern w:val="0"/>
                <w:szCs w:val="21"/>
                <w:highlight w:val="none"/>
              </w:rPr>
            </w:pPr>
          </w:p>
        </w:tc>
        <w:tc>
          <w:tcPr>
            <w:tcW w:w="650" w:type="dxa"/>
            <w:vMerge w:val="continue"/>
            <w:tcBorders>
              <w:left w:val="nil"/>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p>
        </w:tc>
        <w:tc>
          <w:tcPr>
            <w:tcW w:w="691" w:type="dxa"/>
            <w:tcBorders>
              <w:left w:val="nil"/>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681" w:type="dxa"/>
            <w:tcBorders>
              <w:left w:val="nil"/>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ascii="仿宋_GB2312" w:hAnsi="仿宋_GB2312" w:eastAsia="仿宋_GB2312" w:cs="仿宋_GB2312"/>
                <w:color w:val="auto"/>
                <w:kern w:val="0"/>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441"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550" w:type="dxa"/>
            <w:vMerge w:val="continue"/>
            <w:tcBorders>
              <w:left w:val="nil"/>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930" w:type="dxa"/>
            <w:vMerge w:val="continue"/>
            <w:tcBorders>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461"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w:t>
            </w:r>
          </w:p>
        </w:tc>
        <w:tc>
          <w:tcPr>
            <w:tcW w:w="880" w:type="dxa"/>
            <w:vMerge w:val="restart"/>
            <w:tcBorders>
              <w:top w:val="single" w:color="auto" w:sz="4" w:space="0"/>
              <w:left w:val="nil"/>
              <w:right w:val="single" w:color="auto" w:sz="4" w:space="0"/>
            </w:tcBorders>
            <w:vAlign w:val="center"/>
          </w:tcPr>
          <w:p>
            <w:pPr>
              <w:ind w:right="-80" w:rightChars="-38"/>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标准化工地</w:t>
            </w:r>
          </w:p>
        </w:tc>
        <w:tc>
          <w:tcPr>
            <w:tcW w:w="3588" w:type="dxa"/>
            <w:tcBorders>
              <w:top w:val="single" w:color="auto" w:sz="4" w:space="0"/>
              <w:left w:val="nil"/>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国家建设工程项目施工工地安全生产标准化学习交流项目每个2分；</w:t>
            </w:r>
          </w:p>
        </w:tc>
        <w:tc>
          <w:tcPr>
            <w:tcW w:w="1505" w:type="dxa"/>
            <w:vMerge w:val="continue"/>
            <w:tcBorders>
              <w:left w:val="nil"/>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650" w:type="dxa"/>
            <w:vMerge w:val="continue"/>
            <w:tcBorders>
              <w:left w:val="nil"/>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691" w:type="dxa"/>
            <w:tcBorders>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681" w:type="dxa"/>
            <w:tcBorders>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441"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550" w:type="dxa"/>
            <w:vMerge w:val="continue"/>
            <w:tcBorders>
              <w:left w:val="nil"/>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930" w:type="dxa"/>
            <w:vMerge w:val="continue"/>
            <w:tcBorders>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461" w:type="dxa"/>
            <w:vMerge w:val="continue"/>
            <w:tcBorders>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880" w:type="dxa"/>
            <w:vMerge w:val="continue"/>
            <w:tcBorders>
              <w:left w:val="nil"/>
              <w:right w:val="single" w:color="auto" w:sz="4" w:space="0"/>
            </w:tcBorders>
            <w:vAlign w:val="center"/>
          </w:tcPr>
          <w:p>
            <w:pPr>
              <w:ind w:right="-80" w:rightChars="-38"/>
              <w:jc w:val="center"/>
              <w:rPr>
                <w:rFonts w:ascii="仿宋_GB2312" w:hAnsi="仿宋_GB2312" w:eastAsia="仿宋_GB2312" w:cs="仿宋_GB2312"/>
                <w:color w:val="auto"/>
                <w:kern w:val="0"/>
                <w:szCs w:val="21"/>
                <w:highlight w:val="none"/>
              </w:rPr>
            </w:pPr>
          </w:p>
        </w:tc>
        <w:tc>
          <w:tcPr>
            <w:tcW w:w="3588" w:type="dxa"/>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省级建筑施工安全生产标准化年度项目考评优良工地，每个0.3分。</w:t>
            </w:r>
          </w:p>
        </w:tc>
        <w:tc>
          <w:tcPr>
            <w:tcW w:w="1505" w:type="dxa"/>
            <w:vMerge w:val="continue"/>
            <w:tcBorders>
              <w:left w:val="nil"/>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650" w:type="dxa"/>
            <w:vMerge w:val="continue"/>
            <w:tcBorders>
              <w:left w:val="nil"/>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691" w:type="dxa"/>
            <w:tcBorders>
              <w:left w:val="nil"/>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681" w:type="dxa"/>
            <w:tcBorders>
              <w:left w:val="nil"/>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441"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550" w:type="dxa"/>
            <w:vMerge w:val="continue"/>
            <w:tcBorders>
              <w:left w:val="nil"/>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930" w:type="dxa"/>
            <w:vMerge w:val="continue"/>
            <w:tcBorders>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461" w:type="dxa"/>
            <w:tcBorders>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w:t>
            </w:r>
          </w:p>
        </w:tc>
        <w:tc>
          <w:tcPr>
            <w:tcW w:w="880" w:type="dxa"/>
            <w:tcBorders>
              <w:left w:val="nil"/>
              <w:right w:val="single" w:color="auto" w:sz="4" w:space="0"/>
            </w:tcBorders>
            <w:vAlign w:val="center"/>
          </w:tcPr>
          <w:p>
            <w:pPr>
              <w:ind w:right="-80" w:rightChars="-38"/>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绿色科技创新指标</w:t>
            </w:r>
          </w:p>
        </w:tc>
        <w:tc>
          <w:tcPr>
            <w:tcW w:w="358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三星级绿色建筑、AAA级装配式建筑,每个1分；</w:t>
            </w:r>
          </w:p>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二星级绿色建筑、AA级装配式建筑,每个0.8分；</w:t>
            </w:r>
          </w:p>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省级绿色施工工程，每个0.3分。</w:t>
            </w:r>
          </w:p>
        </w:tc>
        <w:tc>
          <w:tcPr>
            <w:tcW w:w="1505" w:type="dxa"/>
            <w:vMerge w:val="continue"/>
            <w:tcBorders>
              <w:left w:val="nil"/>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650" w:type="dxa"/>
            <w:vMerge w:val="continue"/>
            <w:tcBorders>
              <w:left w:val="nil"/>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691" w:type="dxa"/>
            <w:tcBorders>
              <w:left w:val="nil"/>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681" w:type="dxa"/>
            <w:tcBorders>
              <w:left w:val="nil"/>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441"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550" w:type="dxa"/>
            <w:vMerge w:val="continue"/>
            <w:tcBorders>
              <w:left w:val="nil"/>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930" w:type="dxa"/>
            <w:vMerge w:val="continue"/>
            <w:tcBorders>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461" w:type="dxa"/>
            <w:tcBorders>
              <w:top w:val="single" w:color="auto" w:sz="4" w:space="0"/>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ascii="仿宋_GB2312" w:hAnsi="仿宋_GB2312" w:eastAsia="仿宋_GB2312" w:cs="仿宋_GB2312"/>
                <w:color w:val="auto"/>
                <w:kern w:val="0"/>
                <w:szCs w:val="21"/>
                <w:highlight w:val="none"/>
              </w:rPr>
              <w:t>10</w:t>
            </w:r>
          </w:p>
        </w:tc>
        <w:tc>
          <w:tcPr>
            <w:tcW w:w="880" w:type="dxa"/>
            <w:tcBorders>
              <w:top w:val="single" w:color="auto" w:sz="4" w:space="0"/>
              <w:left w:val="nil"/>
              <w:right w:val="single" w:color="auto" w:sz="4" w:space="0"/>
            </w:tcBorders>
            <w:vAlign w:val="center"/>
          </w:tcPr>
          <w:p>
            <w:pPr>
              <w:ind w:right="-80" w:rightChars="-38"/>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施工项目季度考评综合优良率</w:t>
            </w:r>
          </w:p>
        </w:tc>
        <w:tc>
          <w:tcPr>
            <w:tcW w:w="3588" w:type="dxa"/>
            <w:tcBorders>
              <w:top w:val="single" w:color="auto" w:sz="4" w:space="0"/>
              <w:left w:val="nil"/>
              <w:right w:val="single" w:color="auto" w:sz="4" w:space="0"/>
            </w:tcBorders>
            <w:vAlign w:val="center"/>
          </w:tcPr>
          <w:p>
            <w:pPr>
              <w:ind w:right="-80" w:rightChars="-38"/>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施工项目季度考评综合优良率得分</w:t>
            </w:r>
          </w:p>
        </w:tc>
        <w:tc>
          <w:tcPr>
            <w:tcW w:w="1505" w:type="dxa"/>
            <w:tcBorders>
              <w:top w:val="single" w:color="auto" w:sz="4" w:space="0"/>
              <w:left w:val="nil"/>
              <w:right w:val="single" w:color="auto" w:sz="4" w:space="0"/>
            </w:tcBorders>
            <w:vAlign w:val="center"/>
          </w:tcPr>
          <w:p>
            <w:pPr>
              <w:widowControl/>
              <w:ind w:left="-80" w:leftChars="-38" w:right="-101" w:rightChars="-48"/>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必选项</w:t>
            </w:r>
          </w:p>
        </w:tc>
        <w:tc>
          <w:tcPr>
            <w:tcW w:w="650" w:type="dxa"/>
            <w:vMerge w:val="continue"/>
            <w:tcBorders>
              <w:left w:val="nil"/>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691" w:type="dxa"/>
            <w:tcBorders>
              <w:top w:val="single" w:color="auto" w:sz="4" w:space="0"/>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68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ascii="仿宋_GB2312" w:hAnsi="仿宋_GB2312" w:eastAsia="仿宋_GB2312" w:cs="仿宋_GB2312"/>
                <w:color w:val="auto"/>
                <w:kern w:val="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441" w:type="dxa"/>
            <w:vMerge w:val="continue"/>
            <w:tcBorders>
              <w:left w:val="single" w:color="auto" w:sz="4" w:space="0"/>
              <w:right w:val="single" w:color="auto" w:sz="4" w:space="0"/>
            </w:tcBorders>
            <w:vAlign w:val="center"/>
          </w:tcPr>
          <w:p>
            <w:pPr>
              <w:jc w:val="center"/>
              <w:rPr>
                <w:rFonts w:ascii="仿宋_GB2312" w:hAnsi="仿宋_GB2312" w:eastAsia="仿宋_GB2312" w:cs="仿宋_GB2312"/>
                <w:color w:val="auto"/>
                <w:kern w:val="0"/>
                <w:szCs w:val="21"/>
                <w:highlight w:val="none"/>
              </w:rPr>
            </w:pPr>
          </w:p>
        </w:tc>
        <w:tc>
          <w:tcPr>
            <w:tcW w:w="550" w:type="dxa"/>
            <w:vMerge w:val="continue"/>
            <w:tcBorders>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93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信用评价</w:t>
            </w:r>
          </w:p>
        </w:tc>
        <w:tc>
          <w:tcPr>
            <w:tcW w:w="4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40</w:t>
            </w:r>
          </w:p>
        </w:tc>
        <w:tc>
          <w:tcPr>
            <w:tcW w:w="88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施工招投标信用评价</w:t>
            </w:r>
          </w:p>
        </w:tc>
        <w:tc>
          <w:tcPr>
            <w:tcW w:w="358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施工招标投标信用评价得分×40%</w:t>
            </w:r>
          </w:p>
        </w:tc>
        <w:tc>
          <w:tcPr>
            <w:tcW w:w="1505" w:type="dxa"/>
            <w:tcBorders>
              <w:top w:val="single" w:color="auto" w:sz="4" w:space="0"/>
              <w:left w:val="nil"/>
              <w:bottom w:val="single" w:color="auto" w:sz="4" w:space="0"/>
              <w:right w:val="single" w:color="auto" w:sz="4" w:space="0"/>
            </w:tcBorders>
            <w:vAlign w:val="center"/>
          </w:tcPr>
          <w:p>
            <w:pPr>
              <w:widowControl/>
              <w:ind w:left="-80" w:leftChars="-38" w:right="-101" w:rightChars="-48"/>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必选项</w:t>
            </w:r>
          </w:p>
        </w:tc>
        <w:tc>
          <w:tcPr>
            <w:tcW w:w="650" w:type="dxa"/>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加分制</w:t>
            </w:r>
          </w:p>
        </w:tc>
        <w:tc>
          <w:tcPr>
            <w:tcW w:w="69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68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441" w:type="dxa"/>
            <w:vMerge w:val="continue"/>
            <w:tcBorders>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550" w:type="dxa"/>
            <w:vMerge w:val="continue"/>
            <w:tcBorders>
              <w:left w:val="nil"/>
              <w:bottom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93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类似工程业绩</w:t>
            </w:r>
          </w:p>
        </w:tc>
        <w:tc>
          <w:tcPr>
            <w:tcW w:w="4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w:t>
            </w:r>
          </w:p>
        </w:tc>
        <w:tc>
          <w:tcPr>
            <w:tcW w:w="88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业绩</w:t>
            </w:r>
          </w:p>
        </w:tc>
        <w:tc>
          <w:tcPr>
            <w:tcW w:w="358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施工业绩，每个3分。</w:t>
            </w:r>
          </w:p>
        </w:tc>
        <w:tc>
          <w:tcPr>
            <w:tcW w:w="1505" w:type="dxa"/>
            <w:tcBorders>
              <w:top w:val="single" w:color="auto" w:sz="4" w:space="0"/>
              <w:left w:val="nil"/>
              <w:bottom w:val="single" w:color="auto" w:sz="4" w:space="0"/>
              <w:right w:val="single" w:color="auto" w:sz="4" w:space="0"/>
            </w:tcBorders>
            <w:vAlign w:val="center"/>
          </w:tcPr>
          <w:p>
            <w:pPr>
              <w:widowControl/>
              <w:ind w:left="-80" w:leftChars="-38" w:right="-101" w:rightChars="-48"/>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招标人根据项目实际选择</w:t>
            </w:r>
          </w:p>
        </w:tc>
        <w:tc>
          <w:tcPr>
            <w:tcW w:w="650" w:type="dxa"/>
            <w:tcBorders>
              <w:top w:val="single" w:color="auto" w:sz="4" w:space="0"/>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加分制</w:t>
            </w:r>
          </w:p>
        </w:tc>
        <w:tc>
          <w:tcPr>
            <w:tcW w:w="69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68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0" w:type="auto"/>
            <w:vMerge w:val="restart"/>
            <w:tcBorders>
              <w:top w:val="nil"/>
              <w:left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w:t>
            </w:r>
          </w:p>
        </w:tc>
        <w:tc>
          <w:tcPr>
            <w:tcW w:w="1480" w:type="dxa"/>
            <w:gridSpan w:val="2"/>
            <w:vMerge w:val="restart"/>
            <w:tcBorders>
              <w:top w:val="nil"/>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项目经理</w:t>
            </w:r>
          </w:p>
        </w:tc>
        <w:tc>
          <w:tcPr>
            <w:tcW w:w="461" w:type="dxa"/>
            <w:vMerge w:val="restart"/>
            <w:tcBorders>
              <w:top w:val="single" w:color="auto" w:sz="4" w:space="0"/>
              <w:left w:val="nil"/>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w:t>
            </w:r>
          </w:p>
        </w:tc>
        <w:tc>
          <w:tcPr>
            <w:tcW w:w="88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业绩</w:t>
            </w:r>
          </w:p>
        </w:tc>
        <w:tc>
          <w:tcPr>
            <w:tcW w:w="358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承担过类似业绩，每个1.5分</w:t>
            </w:r>
          </w:p>
        </w:tc>
        <w:tc>
          <w:tcPr>
            <w:tcW w:w="0" w:type="auto"/>
            <w:vMerge w:val="restart"/>
            <w:tcBorders>
              <w:top w:val="nil"/>
              <w:left w:val="nil"/>
              <w:bottom w:val="single" w:color="auto" w:sz="4" w:space="0"/>
              <w:right w:val="single" w:color="auto" w:sz="4" w:space="0"/>
            </w:tcBorders>
            <w:vAlign w:val="center"/>
          </w:tcPr>
          <w:p>
            <w:pPr>
              <w:widowControl/>
              <w:ind w:left="-80" w:leftChars="-38" w:right="-101" w:rightChars="-48"/>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招标人根据项目</w:t>
            </w:r>
          </w:p>
          <w:p>
            <w:pPr>
              <w:widowControl/>
              <w:ind w:left="-80" w:leftChars="-38" w:right="-101" w:rightChars="-48"/>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实际选择</w:t>
            </w:r>
          </w:p>
        </w:tc>
        <w:tc>
          <w:tcPr>
            <w:tcW w:w="0" w:type="auto"/>
            <w:vMerge w:val="restart"/>
            <w:tcBorders>
              <w:top w:val="nil"/>
              <w:left w:val="nil"/>
              <w:bottom w:val="single" w:color="auto" w:sz="4" w:space="0"/>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加分制</w:t>
            </w:r>
          </w:p>
        </w:tc>
        <w:tc>
          <w:tcPr>
            <w:tcW w:w="69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68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0" w:type="auto"/>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1480" w:type="dxa"/>
            <w:gridSpan w:val="2"/>
            <w:vMerge w:val="continue"/>
            <w:tcBorders>
              <w:left w:val="nil"/>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461" w:type="dxa"/>
            <w:vMerge w:val="continue"/>
            <w:tcBorders>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88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奖项</w:t>
            </w:r>
          </w:p>
        </w:tc>
        <w:tc>
          <w:tcPr>
            <w:tcW w:w="358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国家级、省级每个1.5分</w:t>
            </w: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69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68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0" w:type="auto"/>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1480" w:type="dxa"/>
            <w:gridSpan w:val="2"/>
            <w:vMerge w:val="continue"/>
            <w:tcBorders>
              <w:left w:val="nil"/>
              <w:right w:val="single" w:color="auto" w:sz="4" w:space="0"/>
            </w:tcBorders>
            <w:vAlign w:val="center"/>
          </w:tcPr>
          <w:p>
            <w:pPr>
              <w:widowControl/>
              <w:jc w:val="left"/>
              <w:rPr>
                <w:rFonts w:ascii="仿宋_GB2312" w:hAnsi="仿宋_GB2312" w:eastAsia="仿宋_GB2312" w:cs="仿宋_GB2312"/>
                <w:color w:val="auto"/>
                <w:kern w:val="0"/>
                <w:szCs w:val="21"/>
                <w:highlight w:val="none"/>
              </w:rPr>
            </w:pPr>
          </w:p>
        </w:tc>
        <w:tc>
          <w:tcPr>
            <w:tcW w:w="461" w:type="dxa"/>
            <w:tcBorders>
              <w:top w:val="single" w:color="auto" w:sz="4" w:space="0"/>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w:t>
            </w:r>
          </w:p>
        </w:tc>
        <w:tc>
          <w:tcPr>
            <w:tcW w:w="880" w:type="dxa"/>
            <w:tcBorders>
              <w:top w:val="single" w:color="auto" w:sz="4" w:space="0"/>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不良信用信息</w:t>
            </w:r>
          </w:p>
        </w:tc>
        <w:tc>
          <w:tcPr>
            <w:tcW w:w="3588" w:type="dxa"/>
            <w:tcBorders>
              <w:top w:val="single" w:color="auto" w:sz="4" w:space="0"/>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项目经理存在信用评价不良信用信息的，根据不良信用信息类型，按照表后注解对应的分值进行扣除。</w:t>
            </w:r>
          </w:p>
        </w:tc>
        <w:tc>
          <w:tcPr>
            <w:tcW w:w="1505" w:type="dxa"/>
            <w:tcBorders>
              <w:top w:val="single" w:color="auto" w:sz="4" w:space="0"/>
              <w:left w:val="nil"/>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必选项</w:t>
            </w:r>
          </w:p>
        </w:tc>
        <w:tc>
          <w:tcPr>
            <w:tcW w:w="650" w:type="dxa"/>
            <w:tcBorders>
              <w:top w:val="single" w:color="auto" w:sz="4" w:space="0"/>
              <w:left w:val="nil"/>
              <w:right w:val="single" w:color="auto" w:sz="4" w:space="0"/>
            </w:tcBorders>
            <w:vAlign w:val="center"/>
          </w:tcPr>
          <w:p>
            <w:pPr>
              <w:widowControl/>
              <w:ind w:left="-181" w:leftChars="-86" w:right="-134" w:rightChars="-64"/>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扣分制</w:t>
            </w:r>
          </w:p>
        </w:tc>
        <w:tc>
          <w:tcPr>
            <w:tcW w:w="691" w:type="dxa"/>
            <w:tcBorders>
              <w:top w:val="single" w:color="auto" w:sz="4" w:space="0"/>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681" w:type="dxa"/>
            <w:tcBorders>
              <w:top w:val="single" w:color="auto" w:sz="4" w:space="0"/>
              <w:left w:val="nil"/>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w:t>
            </w:r>
          </w:p>
        </w:tc>
      </w:tr>
    </w:tbl>
    <w:p>
      <w:pPr>
        <w:ind w:firstLine="480" w:firstLineChars="200"/>
        <w:rPr>
          <w:rFonts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rPr>
        <w:t>注：适用于综合评估法。</w:t>
      </w:r>
    </w:p>
    <w:p>
      <w:pPr>
        <w:ind w:firstLine="480" w:firstLineChars="200"/>
        <w:rPr>
          <w:rFonts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rPr>
        <w:t>1. 奖项和标准化工地：</w:t>
      </w:r>
    </w:p>
    <w:p>
      <w:pPr>
        <w:ind w:firstLine="480" w:firstLineChars="200"/>
        <w:rPr>
          <w:rFonts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rPr>
        <w:t>1.1  选择规则</w:t>
      </w:r>
    </w:p>
    <w:p>
      <w:pPr>
        <w:ind w:firstLine="480" w:firstLineChars="200"/>
        <w:rPr>
          <w:rFonts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rPr>
        <w:t>1.1.1  最高投标限价≥20000万元的施工总承包项目、最高投标限价≥3000万元的施工专业承包项目，优良信息中的奖项和标准化工地应当按照下列规则选择评审数量：国家级和省级（省、自治区、直辖市，下同）奖项可由招标人根据项目实际情况分别从1-3个中进行选择；</w:t>
      </w:r>
      <w:r>
        <w:rPr>
          <w:rFonts w:hint="eastAsia" w:ascii="仿宋_GB2312" w:hAnsi="仿宋_GB2312" w:eastAsia="仿宋_GB2312" w:cs="仿宋_GB2312"/>
          <w:b w:val="0"/>
          <w:bCs w:val="0"/>
          <w:color w:val="auto"/>
          <w:sz w:val="24"/>
          <w:highlight w:val="none"/>
          <w:lang w:val="en-US" w:eastAsia="zh-CN"/>
        </w:rPr>
        <w:t>国家</w:t>
      </w:r>
      <w:r>
        <w:rPr>
          <w:rFonts w:hint="eastAsia" w:ascii="仿宋_GB2312" w:hAnsi="仿宋_GB2312" w:eastAsia="仿宋_GB2312" w:cs="仿宋_GB2312"/>
          <w:b w:val="0"/>
          <w:bCs w:val="0"/>
          <w:color w:val="auto"/>
          <w:sz w:val="24"/>
          <w:highlight w:val="none"/>
        </w:rPr>
        <w:t>建设工程项目施工工地安全生产标准化学习交流项目评审数量可由招标人根据项目实际情况从1-2个中进行选择；省级建筑施工安全生产标准化年度项目考评优良工地评审数量可由招标人根据项目实际情况从10-20个中进行选择；绿色科技创新指标评审数量可由招标人根据项目实际情况从0-3</w:t>
      </w:r>
      <w:r>
        <w:rPr>
          <w:rFonts w:hint="eastAsia" w:ascii="仿宋_GB2312" w:hAnsi="仿宋_GB2312" w:eastAsia="仿宋_GB2312" w:cs="仿宋_GB2312"/>
          <w:b w:val="0"/>
          <w:bCs w:val="0"/>
          <w:color w:val="auto"/>
          <w:sz w:val="24"/>
          <w:highlight w:val="none"/>
          <w:lang w:val="en-US" w:eastAsia="zh-CN"/>
        </w:rPr>
        <w:t>分</w:t>
      </w:r>
      <w:r>
        <w:rPr>
          <w:rFonts w:hint="eastAsia" w:ascii="仿宋_GB2312" w:hAnsi="仿宋_GB2312" w:eastAsia="仿宋_GB2312" w:cs="仿宋_GB2312"/>
          <w:b w:val="0"/>
          <w:bCs w:val="0"/>
          <w:color w:val="auto"/>
          <w:sz w:val="24"/>
          <w:highlight w:val="none"/>
        </w:rPr>
        <w:t>中进行选择；</w:t>
      </w:r>
    </w:p>
    <w:p>
      <w:pPr>
        <w:ind w:firstLine="480" w:firstLineChars="200"/>
        <w:rPr>
          <w:rFonts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rPr>
        <w:t>1.1.2  5000万元≤最高投标限价＜20000万元的施工总承包项目、1500万元≤最高投标限价＜3000万元的施工专业承包项目，优良信息中的奖项和标准化工地应当按照下列规则选择评审数量：国家级和省级奖项可由招标人根据项目实际情况分别从0-2个中进行选择；国家建设工程项目施工工地安全生产标准化学习交流项目评审数量可由招标人根据项目实际情况从0-2个中进行选择；省级建筑施工安全生产标准化年度项目考评优良工地评审数量可由招标人根据项目实际情况从0-10个中进行选择；绿色科技创新指标评审数量可由招标人根据项目实际情况从0-2</w:t>
      </w:r>
      <w:r>
        <w:rPr>
          <w:rFonts w:hint="eastAsia" w:ascii="仿宋_GB2312" w:hAnsi="仿宋_GB2312" w:eastAsia="仿宋_GB2312" w:cs="仿宋_GB2312"/>
          <w:b w:val="0"/>
          <w:bCs w:val="0"/>
          <w:color w:val="auto"/>
          <w:sz w:val="24"/>
          <w:highlight w:val="none"/>
          <w:lang w:val="en-US" w:eastAsia="zh-CN"/>
        </w:rPr>
        <w:t>分</w:t>
      </w:r>
      <w:r>
        <w:rPr>
          <w:rFonts w:hint="eastAsia" w:ascii="仿宋_GB2312" w:hAnsi="仿宋_GB2312" w:eastAsia="仿宋_GB2312" w:cs="仿宋_GB2312"/>
          <w:b w:val="0"/>
          <w:bCs w:val="0"/>
          <w:color w:val="auto"/>
          <w:sz w:val="24"/>
          <w:highlight w:val="none"/>
        </w:rPr>
        <w:t>中进行选择；</w:t>
      </w:r>
    </w:p>
    <w:p>
      <w:pPr>
        <w:ind w:firstLine="480" w:firstLineChars="200"/>
        <w:rPr>
          <w:rFonts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rPr>
        <w:t>1.1.3  最高投标限价＜5000万元的施工总承包项目、最高投标限价＜</w:t>
      </w:r>
      <w:r>
        <w:rPr>
          <w:rFonts w:hint="eastAsia" w:ascii="仿宋_GB2312" w:hAnsi="仿宋_GB2312" w:eastAsia="仿宋_GB2312" w:cs="仿宋_GB2312"/>
          <w:b w:val="0"/>
          <w:bCs w:val="0"/>
          <w:color w:val="auto"/>
          <w:sz w:val="24"/>
          <w:highlight w:val="none"/>
          <w:lang w:val="en-US" w:eastAsia="zh-CN"/>
        </w:rPr>
        <w:t>15</w:t>
      </w:r>
      <w:r>
        <w:rPr>
          <w:rFonts w:ascii="仿宋_GB2312" w:hAnsi="仿宋_GB2312" w:eastAsia="仿宋_GB2312" w:cs="仿宋_GB2312"/>
          <w:b w:val="0"/>
          <w:bCs w:val="0"/>
          <w:color w:val="auto"/>
          <w:sz w:val="24"/>
          <w:highlight w:val="none"/>
        </w:rPr>
        <w:t>00</w:t>
      </w:r>
      <w:r>
        <w:rPr>
          <w:rFonts w:hint="eastAsia" w:ascii="仿宋_GB2312" w:hAnsi="仿宋_GB2312" w:eastAsia="仿宋_GB2312" w:cs="仿宋_GB2312"/>
          <w:b w:val="0"/>
          <w:bCs w:val="0"/>
          <w:color w:val="auto"/>
          <w:sz w:val="24"/>
          <w:highlight w:val="none"/>
        </w:rPr>
        <w:t>万元的施工专业承包项目，优良信息中的奖项、标准化工地和绿色科技创新指标不得列入评审计分范围；</w:t>
      </w:r>
    </w:p>
    <w:p>
      <w:pPr>
        <w:ind w:firstLine="480" w:firstLineChars="200"/>
        <w:rPr>
          <w:rFonts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rPr>
        <w:t>1.1.4  对符合1.1.2条款规定的施工总承包项目，在选择国家级奖项列入评审计分范围时，须同时满足下述指标之一：（1）建筑面积5万平方米以上的住宅工程；（2）建筑面积2万平方米以上的其他单体建筑工程；（3）日供水10万吨以上的供水厂或日处理10万吨以上的污水处理厂；（4）路面面积20万平方米以上的城市道路工程或桥面面积3万平方米以上的城市立交桥工程；（5）最高投标限价在10000万元以上的工程。</w:t>
      </w:r>
    </w:p>
    <w:p>
      <w:pPr>
        <w:ind w:firstLine="480" w:firstLineChars="200"/>
        <w:rPr>
          <w:rFonts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rPr>
        <w:t>1.1.5  绿色发展及科技创新加分规定</w:t>
      </w:r>
    </w:p>
    <w:p>
      <w:pPr>
        <w:snapToGrid w:val="0"/>
        <w:ind w:firstLine="480" w:firstLineChars="200"/>
        <w:rPr>
          <w:rFonts w:hint="default"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rPr>
        <w:t>招标项目中包含绿色建筑</w:t>
      </w:r>
      <w:r>
        <w:rPr>
          <w:rFonts w:hint="eastAsia" w:ascii="仿宋_GB2312" w:hAnsi="仿宋_GB2312" w:eastAsia="仿宋_GB2312" w:cs="仿宋_GB2312"/>
          <w:b w:val="0"/>
          <w:bCs w:val="0"/>
          <w:color w:val="auto"/>
          <w:sz w:val="24"/>
          <w:highlight w:val="none"/>
          <w:lang w:eastAsia="zh-CN"/>
        </w:rPr>
        <w:t>、</w:t>
      </w:r>
      <w:r>
        <w:rPr>
          <w:rFonts w:hint="eastAsia" w:ascii="仿宋_GB2312" w:hAnsi="仿宋_GB2312" w:eastAsia="仿宋_GB2312" w:cs="仿宋_GB2312"/>
          <w:b w:val="0"/>
          <w:bCs w:val="0"/>
          <w:color w:val="auto"/>
          <w:sz w:val="24"/>
          <w:highlight w:val="none"/>
        </w:rPr>
        <w:t>装配式建筑</w:t>
      </w:r>
      <w:r>
        <w:rPr>
          <w:rFonts w:hint="eastAsia" w:ascii="仿宋_GB2312" w:hAnsi="仿宋_GB2312" w:eastAsia="仿宋_GB2312" w:cs="仿宋_GB2312"/>
          <w:b w:val="0"/>
          <w:bCs w:val="0"/>
          <w:color w:val="auto"/>
          <w:sz w:val="24"/>
          <w:highlight w:val="none"/>
          <w:lang w:val="en-US" w:eastAsia="zh-CN"/>
        </w:rPr>
        <w:t>或者绿色施工</w:t>
      </w:r>
      <w:r>
        <w:rPr>
          <w:rFonts w:hint="eastAsia" w:ascii="仿宋_GB2312" w:hAnsi="仿宋_GB2312" w:eastAsia="仿宋_GB2312" w:cs="仿宋_GB2312"/>
          <w:b w:val="0"/>
          <w:bCs w:val="0"/>
          <w:color w:val="auto"/>
          <w:sz w:val="24"/>
          <w:highlight w:val="none"/>
        </w:rPr>
        <w:t>内容要求的，招标人可</w:t>
      </w:r>
      <w:r>
        <w:rPr>
          <w:rFonts w:hint="eastAsia" w:ascii="仿宋_GB2312" w:hAnsi="仿宋_GB2312" w:eastAsia="仿宋_GB2312" w:cs="仿宋_GB2312"/>
          <w:b w:val="0"/>
          <w:bCs w:val="0"/>
          <w:color w:val="auto"/>
          <w:sz w:val="24"/>
          <w:highlight w:val="none"/>
          <w:lang w:val="en-US" w:eastAsia="zh-CN"/>
        </w:rPr>
        <w:t>按照1.1.1-1.1.3规定选择</w:t>
      </w:r>
      <w:r>
        <w:rPr>
          <w:rFonts w:hint="eastAsia" w:ascii="仿宋_GB2312" w:hAnsi="仿宋_GB2312" w:eastAsia="仿宋_GB2312" w:cs="仿宋_GB2312"/>
          <w:b w:val="0"/>
          <w:bCs w:val="0"/>
          <w:color w:val="auto"/>
          <w:sz w:val="24"/>
          <w:highlight w:val="none"/>
        </w:rPr>
        <w:t>绿色建筑</w:t>
      </w:r>
      <w:r>
        <w:rPr>
          <w:rFonts w:hint="eastAsia" w:ascii="仿宋_GB2312" w:hAnsi="仿宋_GB2312" w:eastAsia="仿宋_GB2312" w:cs="仿宋_GB2312"/>
          <w:b w:val="0"/>
          <w:bCs w:val="0"/>
          <w:color w:val="auto"/>
          <w:sz w:val="24"/>
          <w:highlight w:val="none"/>
          <w:lang w:val="en-US" w:eastAsia="zh-CN"/>
        </w:rPr>
        <w:t>(</w:t>
      </w:r>
      <w:r>
        <w:rPr>
          <w:rFonts w:hint="eastAsia" w:ascii="仿宋_GB2312" w:hAnsi="仿宋_GB2312" w:eastAsia="仿宋_GB2312" w:cs="仿宋_GB2312"/>
          <w:b w:val="0"/>
          <w:bCs w:val="0"/>
          <w:color w:val="auto"/>
          <w:sz w:val="24"/>
          <w:highlight w:val="none"/>
        </w:rPr>
        <w:t>三星级绿色建筑</w:t>
      </w:r>
      <w:r>
        <w:rPr>
          <w:rFonts w:hint="eastAsia" w:ascii="仿宋_GB2312" w:hAnsi="仿宋_GB2312" w:eastAsia="仿宋_GB2312" w:cs="仿宋_GB2312"/>
          <w:b w:val="0"/>
          <w:bCs w:val="0"/>
          <w:color w:val="auto"/>
          <w:sz w:val="24"/>
          <w:highlight w:val="none"/>
          <w:lang w:val="en-US" w:eastAsia="zh-CN"/>
        </w:rPr>
        <w:t>每个1分、二星级绿色建筑每个0.8分)、装配式建筑（</w:t>
      </w:r>
      <w:r>
        <w:rPr>
          <w:rFonts w:hint="eastAsia" w:ascii="仿宋_GB2312" w:hAnsi="仿宋_GB2312" w:eastAsia="仿宋_GB2312" w:cs="仿宋_GB2312"/>
          <w:b w:val="0"/>
          <w:bCs w:val="0"/>
          <w:color w:val="auto"/>
          <w:sz w:val="24"/>
          <w:highlight w:val="none"/>
        </w:rPr>
        <w:t>AAA级装配式建筑</w:t>
      </w:r>
      <w:r>
        <w:rPr>
          <w:rFonts w:hint="eastAsia" w:ascii="仿宋_GB2312" w:hAnsi="仿宋_GB2312" w:eastAsia="仿宋_GB2312" w:cs="仿宋_GB2312"/>
          <w:b w:val="0"/>
          <w:bCs w:val="0"/>
          <w:color w:val="auto"/>
          <w:sz w:val="24"/>
          <w:highlight w:val="none"/>
          <w:lang w:val="en-US" w:eastAsia="zh-CN"/>
        </w:rPr>
        <w:t>每个1分</w:t>
      </w:r>
      <w:r>
        <w:rPr>
          <w:rFonts w:hint="eastAsia" w:ascii="仿宋_GB2312" w:hAnsi="仿宋_GB2312" w:eastAsia="仿宋_GB2312" w:cs="仿宋_GB2312"/>
          <w:b w:val="0"/>
          <w:bCs w:val="0"/>
          <w:color w:val="auto"/>
          <w:sz w:val="24"/>
          <w:highlight w:val="none"/>
          <w:lang w:eastAsia="zh-CN"/>
        </w:rPr>
        <w:t>、</w:t>
      </w:r>
      <w:r>
        <w:rPr>
          <w:rFonts w:hint="eastAsia" w:ascii="仿宋_GB2312" w:hAnsi="仿宋_GB2312" w:eastAsia="仿宋_GB2312" w:cs="仿宋_GB2312"/>
          <w:b w:val="0"/>
          <w:bCs w:val="0"/>
          <w:color w:val="auto"/>
          <w:sz w:val="24"/>
          <w:highlight w:val="none"/>
        </w:rPr>
        <w:t>AA级装配式建筑</w:t>
      </w:r>
      <w:r>
        <w:rPr>
          <w:rFonts w:hint="eastAsia" w:ascii="仿宋_GB2312" w:hAnsi="仿宋_GB2312" w:eastAsia="仿宋_GB2312" w:cs="仿宋_GB2312"/>
          <w:b w:val="0"/>
          <w:bCs w:val="0"/>
          <w:color w:val="auto"/>
          <w:sz w:val="24"/>
          <w:highlight w:val="none"/>
          <w:lang w:val="en-US" w:eastAsia="zh-CN"/>
        </w:rPr>
        <w:t>每个0.8分）、绿色施工（</w:t>
      </w:r>
      <w:r>
        <w:rPr>
          <w:rFonts w:hint="eastAsia" w:ascii="仿宋_GB2312" w:hAnsi="仿宋_GB2312" w:eastAsia="仿宋_GB2312" w:cs="仿宋_GB2312"/>
          <w:b w:val="0"/>
          <w:bCs w:val="0"/>
          <w:color w:val="auto"/>
          <w:sz w:val="24"/>
          <w:highlight w:val="none"/>
        </w:rPr>
        <w:t>省级绿色施工工程</w:t>
      </w:r>
      <w:r>
        <w:rPr>
          <w:rFonts w:hint="eastAsia" w:ascii="仿宋_GB2312" w:hAnsi="仿宋_GB2312" w:eastAsia="仿宋_GB2312" w:cs="仿宋_GB2312"/>
          <w:b w:val="0"/>
          <w:bCs w:val="0"/>
          <w:color w:val="auto"/>
          <w:sz w:val="24"/>
          <w:highlight w:val="none"/>
          <w:lang w:val="en-US" w:eastAsia="zh-CN"/>
        </w:rPr>
        <w:t>每个0.3分）加分，分别以</w:t>
      </w:r>
      <w:r>
        <w:rPr>
          <w:rFonts w:hint="eastAsia" w:ascii="仿宋_GB2312" w:hAnsi="仿宋_GB2312" w:eastAsia="仿宋_GB2312" w:cs="仿宋_GB2312"/>
          <w:b w:val="0"/>
          <w:bCs w:val="0"/>
          <w:color w:val="auto"/>
          <w:sz w:val="24"/>
          <w:highlight w:val="none"/>
        </w:rPr>
        <w:t>住房和城乡建设部</w:t>
      </w:r>
      <w:r>
        <w:rPr>
          <w:rFonts w:hint="eastAsia" w:ascii="仿宋_GB2312" w:hAnsi="仿宋_GB2312" w:eastAsia="仿宋_GB2312" w:cs="仿宋_GB2312"/>
          <w:b w:val="0"/>
          <w:bCs w:val="0"/>
          <w:color w:val="auto"/>
          <w:sz w:val="24"/>
          <w:highlight w:val="none"/>
          <w:lang w:eastAsia="zh-CN"/>
        </w:rPr>
        <w:t>、</w:t>
      </w:r>
      <w:r>
        <w:rPr>
          <w:rFonts w:hint="eastAsia" w:ascii="仿宋_GB2312" w:hAnsi="仿宋_GB2312" w:eastAsia="仿宋_GB2312" w:cs="仿宋_GB2312"/>
          <w:b w:val="0"/>
          <w:bCs w:val="0"/>
          <w:color w:val="auto"/>
          <w:sz w:val="24"/>
          <w:highlight w:val="none"/>
        </w:rPr>
        <w:t>省级住房和城乡建设部门</w:t>
      </w:r>
      <w:r>
        <w:rPr>
          <w:rFonts w:hint="eastAsia" w:ascii="仿宋_GB2312" w:hAnsi="仿宋_GB2312" w:eastAsia="仿宋_GB2312" w:cs="仿宋_GB2312"/>
          <w:b w:val="0"/>
          <w:bCs w:val="0"/>
          <w:color w:val="auto"/>
          <w:sz w:val="24"/>
          <w:highlight w:val="none"/>
          <w:lang w:val="en-US" w:eastAsia="zh-CN"/>
        </w:rPr>
        <w:t>公布文件为准。</w:t>
      </w:r>
    </w:p>
    <w:p>
      <w:pPr>
        <w:ind w:firstLine="480" w:firstLineChars="200"/>
        <w:rPr>
          <w:rFonts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rPr>
        <w:t>1.</w:t>
      </w:r>
      <w:r>
        <w:rPr>
          <w:rFonts w:hint="eastAsia" w:ascii="仿宋_GB2312" w:hAnsi="仿宋_GB2312" w:eastAsia="仿宋_GB2312" w:cs="仿宋_GB2312"/>
          <w:b w:val="0"/>
          <w:bCs w:val="0"/>
          <w:color w:val="auto"/>
          <w:sz w:val="24"/>
          <w:highlight w:val="none"/>
          <w:lang w:val="en-US" w:eastAsia="zh-CN"/>
        </w:rPr>
        <w:t>2</w:t>
      </w:r>
      <w:r>
        <w:rPr>
          <w:rFonts w:hint="eastAsia" w:ascii="仿宋_GB2312" w:hAnsi="仿宋_GB2312" w:eastAsia="仿宋_GB2312" w:cs="仿宋_GB2312"/>
          <w:b w:val="0"/>
          <w:bCs w:val="0"/>
          <w:color w:val="auto"/>
          <w:sz w:val="24"/>
          <w:highlight w:val="none"/>
        </w:rPr>
        <w:t>评审期限和依据</w:t>
      </w:r>
    </w:p>
    <w:p>
      <w:pPr>
        <w:ind w:firstLine="480" w:firstLineChars="200"/>
        <w:rPr>
          <w:rFonts w:hint="eastAsia" w:ascii="仿宋_GB2312" w:hAnsi="仿宋_GB2312" w:eastAsia="仿宋_GB2312" w:cs="仿宋_GB2312"/>
          <w:b w:val="0"/>
          <w:bCs w:val="0"/>
          <w:color w:val="auto"/>
          <w:sz w:val="24"/>
          <w:highlight w:val="none"/>
        </w:rPr>
      </w:pPr>
      <w:r>
        <w:rPr>
          <w:rFonts w:hint="eastAsia" w:ascii="仿宋_GB2312" w:hAnsi="仿宋_GB2312" w:eastAsia="仿宋_GB2312" w:cs="仿宋_GB2312"/>
          <w:b w:val="0"/>
          <w:bCs w:val="0"/>
          <w:color w:val="auto"/>
          <w:sz w:val="24"/>
          <w:highlight w:val="none"/>
        </w:rPr>
        <w:t>国家级奖项计分有效期为提交投标文件截止时间前2年，省级奖项、标准化工地和绿色科技创新指标有效期为提交投标文件截止时间前1年，自发文次日计算起、止时间。</w:t>
      </w:r>
    </w:p>
    <w:p>
      <w:pPr>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b w:val="0"/>
          <w:bCs w:val="0"/>
          <w:color w:val="auto"/>
          <w:sz w:val="24"/>
          <w:highlight w:val="none"/>
        </w:rPr>
        <w:t>奖项和标准化工地评审依据以</w:t>
      </w:r>
      <w:r>
        <w:rPr>
          <w:rFonts w:hint="eastAsia" w:ascii="仿宋_GB2312" w:hAnsi="仿宋_GB2312" w:eastAsia="仿宋_GB2312" w:cs="仿宋_GB2312"/>
          <w:b w:val="0"/>
          <w:bCs w:val="0"/>
          <w:color w:val="auto"/>
          <w:sz w:val="24"/>
          <w:highlight w:val="none"/>
          <w:lang w:val="en-US" w:eastAsia="zh-CN"/>
        </w:rPr>
        <w:t>公布</w:t>
      </w:r>
      <w:r>
        <w:rPr>
          <w:rFonts w:hint="eastAsia" w:ascii="仿宋_GB2312" w:hAnsi="仿宋_GB2312" w:eastAsia="仿宋_GB2312" w:cs="仿宋_GB2312"/>
          <w:b w:val="0"/>
          <w:bCs w:val="0"/>
          <w:color w:val="auto"/>
          <w:sz w:val="24"/>
          <w:highlight w:val="none"/>
        </w:rPr>
        <w:t>的文件为准。省内省级综合工程质量奖为芙蓉奖，省级优质工程奖为湖南省优质工程奖。省外由省级建设行政主管部门或省级建筑业协会评定的综合工程质量奖项，在当地省级</w:t>
      </w:r>
      <w:r>
        <w:rPr>
          <w:rFonts w:hint="eastAsia" w:ascii="仿宋_GB2312" w:hAnsi="仿宋_GB2312" w:eastAsia="仿宋_GB2312" w:cs="仿宋_GB2312"/>
          <w:color w:val="auto"/>
          <w:sz w:val="24"/>
          <w:highlight w:val="none"/>
        </w:rPr>
        <w:t>建设行政主管部门</w:t>
      </w:r>
      <w:r>
        <w:rPr>
          <w:rFonts w:hint="eastAsia" w:ascii="仿宋_GB2312" w:hAnsi="仿宋_GB2312" w:eastAsia="仿宋_GB2312" w:cs="仿宋_GB2312"/>
          <w:color w:val="auto"/>
          <w:sz w:val="24"/>
          <w:highlight w:val="none"/>
          <w:lang w:val="en-US" w:eastAsia="zh-CN"/>
        </w:rPr>
        <w:t>公布</w:t>
      </w:r>
      <w:r>
        <w:rPr>
          <w:rFonts w:hint="eastAsia" w:ascii="仿宋_GB2312" w:hAnsi="仿宋_GB2312" w:eastAsia="仿宋_GB2312" w:cs="仿宋_GB2312"/>
          <w:color w:val="auto"/>
          <w:sz w:val="24"/>
          <w:highlight w:val="none"/>
        </w:rPr>
        <w:t>的评标办法中加分的，按省级优质工程奖加分；投标人如能提供评奖当年省级优质工程奖项数量控制在 100 项以内 (含)的，则该获奖工程按省级综合工程质量奖加分。如该奖项年度内多批次公布的，奖项数量按上年度各批次累计总数为准。</w:t>
      </w:r>
    </w:p>
    <w:p>
      <w:pPr>
        <w:snapToGrid w:val="0"/>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2024年及以后省内省级建筑施工安全生产标准化年度项目考评优良工地指标为湖南省建筑施工安全质量标准化年度项目考评优良工地。</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加分规则</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.1奖项</w:t>
      </w:r>
    </w:p>
    <w:p>
      <w:pPr>
        <w:ind w:firstLine="480" w:firstLineChars="2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招标项目为房屋建筑施工总承包或者市政施工总承包工程的，招标项目工程类型与获奖工程的工程类型不一致，则该获奖工程不予计分；以专业资质获得的奖项不予计分。同一标段承建单位有两个以上的，分别按照评审计分表中规定分值的1／2计取</w:t>
      </w:r>
      <w:r>
        <w:rPr>
          <w:rFonts w:hint="eastAsia" w:ascii="仿宋_GB2312" w:hAnsi="仿宋_GB2312" w:eastAsia="仿宋_GB2312" w:cs="仿宋_GB2312"/>
          <w:color w:val="auto"/>
          <w:sz w:val="24"/>
          <w:highlight w:val="none"/>
          <w:lang w:eastAsia="zh-CN"/>
        </w:rPr>
        <w:t>；</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bCs/>
          <w:color w:val="auto"/>
          <w:sz w:val="24"/>
          <w:highlight w:val="none"/>
        </w:rPr>
        <w:t>招标工程为园林绿化工程的，</w:t>
      </w:r>
      <w:r>
        <w:rPr>
          <w:rFonts w:hint="eastAsia" w:ascii="仿宋_GB2312" w:hAnsi="仿宋_GB2312" w:eastAsia="仿宋_GB2312" w:cs="仿宋_GB2312"/>
          <w:color w:val="auto"/>
          <w:sz w:val="24"/>
          <w:highlight w:val="none"/>
        </w:rPr>
        <w:t>国家级奖项仅对中国人居环境范例奖（园林绿化获奖项目）加分（每个2分），以住房和城乡建设部公布文件为准；省级奖项仅对省级园林绿化优质工程加分（每个1分），以省级园林绿化协会公布文件为准。</w:t>
      </w:r>
      <w:r>
        <w:rPr>
          <w:rFonts w:hint="eastAsia" w:ascii="仿宋_GB2312" w:hAnsi="仿宋_GB2312" w:eastAsia="仿宋_GB2312" w:cs="仿宋_GB2312"/>
          <w:bCs/>
          <w:color w:val="auto"/>
          <w:sz w:val="24"/>
          <w:highlight w:val="none"/>
        </w:rPr>
        <w:t>国家级、省级奖项规定的个数和对应最高分不变</w:t>
      </w:r>
      <w:r>
        <w:rPr>
          <w:rFonts w:hint="eastAsia" w:ascii="仿宋_GB2312" w:hAnsi="仿宋_GB2312" w:eastAsia="仿宋_GB2312" w:cs="仿宋_GB2312"/>
          <w:color w:val="auto"/>
          <w:sz w:val="24"/>
          <w:highlight w:val="none"/>
        </w:rPr>
        <w:t>；优良信息中的标准化工地、绿化科技创新指标不加分。</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（3）招标项目为专业工程的，仅对以同专业资质获得的相应奖项计分，以总承包资质获得的奖项不予计分。专业工程获奖项目参建单位有两个以上的，按照评审计分表中的计分规则计取。</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.2标准化工地</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招标项目为房屋建筑总承包和市政总承包工程的，招标项目工程类型与标准化工地的工程类型不一致，则该标准化工地不予计分，即：房屋建筑工程招标不对获得标准化工地的市政基础设施工程计分，市政基础设施工程招标不对获得标准化工地的房屋建筑工程计分；以专业资质获得的标准化工地不予计分；同一标段承建单位有两个以上的，分别按照评审计分表中规定分值的1／2计取；</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（2）招标项目为专业工程的，仅对以同专业资质获得的相应标准化工地计分专业工程获奖项目承建（参建）单位有两个以上的，按照评审计分表中的计分规则计取。以总承包资质获得的奖项不予计分。</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.3  同一工程的奖项、标准化工地、绿色科技创新指标，分别按照得分最高的分值计算一次。</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 xml:space="preserve">  获得奖项、标准化工地的专业类别认定。获奖文件能够分辨专业类别的，以获奖文件为准；获奖文件中无法分辨专业类别的，以奖项申报材料（须提供省级相应行政主管部门或省级协会盖章的相应材料）中载明的专业类别为准；仍然无法辨别专业类别的，须提供获奖项目的中标通知书或合同作为证明材料；以上证明材料均无法辨别项目专业类别的，该奖项、标准化工地等不予计分。</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 投标人类似工程业绩</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 招标人可以根据项目实际情况选取0-3个类似工程业绩纳入评审。</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2.2 </w:t>
      </w:r>
      <w:r>
        <w:rPr>
          <w:rFonts w:hint="eastAsia" w:ascii="仿宋_GB2312" w:hAnsi="仿宋_GB2312" w:eastAsia="仿宋_GB2312" w:cs="仿宋_GB2312"/>
          <w:bCs/>
          <w:color w:val="auto"/>
          <w:sz w:val="24"/>
          <w:highlight w:val="none"/>
        </w:rPr>
        <w:t>评审</w:t>
      </w:r>
      <w:r>
        <w:rPr>
          <w:rFonts w:hint="eastAsia" w:ascii="仿宋_GB2312" w:hAnsi="仿宋_GB2312" w:eastAsia="仿宋_GB2312" w:cs="仿宋_GB2312"/>
          <w:color w:val="auto"/>
          <w:sz w:val="24"/>
          <w:highlight w:val="none"/>
        </w:rPr>
        <w:t>依据：以投标文件中提供的中标通知书（招标工程提交）、 合同和竣工验收资料以及本项目答疑文件明确可以作为</w:t>
      </w:r>
      <w:r>
        <w:rPr>
          <w:rFonts w:hint="eastAsia" w:ascii="仿宋_GB2312" w:hAnsi="仿宋_GB2312" w:eastAsia="仿宋_GB2312" w:cs="仿宋_GB2312"/>
          <w:bCs/>
          <w:color w:val="auto"/>
          <w:sz w:val="24"/>
          <w:highlight w:val="none"/>
        </w:rPr>
        <w:t>评审</w:t>
      </w:r>
      <w:r>
        <w:rPr>
          <w:rFonts w:hint="eastAsia" w:ascii="仿宋_GB2312" w:hAnsi="仿宋_GB2312" w:eastAsia="仿宋_GB2312" w:cs="仿宋_GB2312"/>
          <w:color w:val="auto"/>
          <w:sz w:val="24"/>
          <w:highlight w:val="none"/>
        </w:rPr>
        <w:t>依据的资料的复印件为准，并提供“湖南省智慧住建云—湖南省建筑市场监管公共服务平台”或者“全国建筑市场监管公共服务平台”上体现其作为相应承包人的项目网页截图。相关指标不一致时，依次按照中标通知书、合同、竣工验收资料、项目答疑文件明确可以作为评审依据的资料顺序认定。竣工验收资料是指竣工验收备案表（经建设工程质量监督部门签字或盖章确认，下同）或者竣工验收证明（由建设单位、施工单位、监理单位、设计单位签字或盖章认可，下同）。</w:t>
      </w:r>
    </w:p>
    <w:p>
      <w:pPr>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投标人提供的类似工程业绩同时包含多个工程类别（专业）的，其工程类别（专业）所对应的工程量应当依次按照中标通知书、合同、竣工验收资料、项目答疑文件明确可以作为评审依据的资料进行认定。</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以上资料均不能明确区分的，由评标委员会进行认定。</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2.3 </w:t>
      </w:r>
      <w:r>
        <w:rPr>
          <w:rFonts w:hint="eastAsia" w:ascii="仿宋_GB2312" w:hAnsi="仿宋_GB2312" w:eastAsia="仿宋_GB2312" w:cs="仿宋_GB2312"/>
          <w:bCs/>
          <w:color w:val="auto"/>
          <w:sz w:val="24"/>
          <w:highlight w:val="none"/>
        </w:rPr>
        <w:t>评审</w:t>
      </w:r>
      <w:r>
        <w:rPr>
          <w:rFonts w:hint="eastAsia" w:ascii="仿宋_GB2312" w:hAnsi="仿宋_GB2312" w:eastAsia="仿宋_GB2312" w:cs="仿宋_GB2312"/>
          <w:color w:val="auto"/>
          <w:sz w:val="24"/>
          <w:highlight w:val="none"/>
        </w:rPr>
        <w:t>期限：3年，自工程竣工验收文件中建设单位签字或盖章之日起计算。类似工程业绩</w:t>
      </w:r>
      <w:r>
        <w:rPr>
          <w:rFonts w:hint="eastAsia" w:ascii="仿宋_GB2312" w:hAnsi="仿宋_GB2312" w:eastAsia="仿宋_GB2312" w:cs="仿宋_GB2312"/>
          <w:bCs/>
          <w:color w:val="auto"/>
          <w:sz w:val="24"/>
          <w:highlight w:val="none"/>
        </w:rPr>
        <w:t>评审</w:t>
      </w:r>
      <w:r>
        <w:rPr>
          <w:rFonts w:hint="eastAsia" w:ascii="仿宋_GB2312" w:hAnsi="仿宋_GB2312" w:eastAsia="仿宋_GB2312" w:cs="仿宋_GB2312"/>
          <w:color w:val="auto"/>
          <w:sz w:val="24"/>
          <w:highlight w:val="none"/>
        </w:rPr>
        <w:t>依据中竣工验收备案表未体现建设单位签字或盖章之日的，以竣工验收备案表“竣工验收日期”栏中注明的时间为准。</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3．信用评价</w:t>
      </w:r>
    </w:p>
    <w:p>
      <w:pPr>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3.1  </w:t>
      </w:r>
      <w:r>
        <w:rPr>
          <w:rFonts w:hint="eastAsia" w:ascii="仿宋_GB2312" w:hAnsi="仿宋_GB2312" w:eastAsia="仿宋_GB2312" w:cs="仿宋_GB2312"/>
          <w:color w:val="auto"/>
          <w:sz w:val="24"/>
          <w:highlight w:val="none"/>
        </w:rPr>
        <w:t>施工单位信用评价以“湖南省智慧住建云—湖南省建筑市场监管公共服务平台”最新</w:t>
      </w:r>
      <w:r>
        <w:rPr>
          <w:rFonts w:hint="eastAsia" w:ascii="仿宋_GB2312" w:hAnsi="仿宋_GB2312" w:eastAsia="仿宋_GB2312" w:cs="仿宋_GB2312"/>
          <w:color w:val="auto"/>
          <w:sz w:val="24"/>
          <w:highlight w:val="none"/>
          <w:lang w:val="en-US" w:eastAsia="zh-CN"/>
        </w:rPr>
        <w:t>公布</w:t>
      </w:r>
      <w:r>
        <w:rPr>
          <w:rFonts w:hint="eastAsia" w:ascii="仿宋_GB2312" w:hAnsi="仿宋_GB2312" w:eastAsia="仿宋_GB2312" w:cs="仿宋_GB2312"/>
          <w:color w:val="auto"/>
          <w:sz w:val="24"/>
          <w:highlight w:val="none"/>
        </w:rPr>
        <w:t>的信息为准；无施工单位信用评价查询结果的，企业投标时按照施工单位信用评价得分处于末位的合格投标人的分值计取；省外企业无施工单位信用评价查询结果的，可以提供注册地省级住房和城乡建设部门提供的施工单位信用评价结果（百分制）作为评审依据。</w:t>
      </w:r>
    </w:p>
    <w:p>
      <w:pPr>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3.2</w:t>
      </w:r>
      <w:r>
        <w:rPr>
          <w:rFonts w:hint="eastAsia" w:ascii="仿宋_GB2312" w:hAnsi="仿宋_GB2312" w:eastAsia="仿宋_GB2312" w:cs="仿宋_GB2312"/>
          <w:color w:val="auto"/>
          <w:sz w:val="24"/>
          <w:highlight w:val="none"/>
        </w:rPr>
        <w:t xml:space="preserve">  未参加信用评价存在信用评价不良信用信息的施工单位，按照下列不良信用信息扣分标准扣分，严重失信行为名单（含失信黑名单，下同）每次扣8分、刑事处罚每次扣2分、失信被执行人每次扣1分、行政处罚每次扣0.5分、严重不良行为记录每次扣0.5分、一般不良行为记录每次扣0.3分。湖南省行政区域内的不良行为记录以湖南省住房和城乡建设厅公布的结果为准；湖南省行政区域外的不良行为记录以全国建筑市场监管公共服务平台公布的信息为准，按严重不良行为记录扣分。</w:t>
      </w:r>
    </w:p>
    <w:p>
      <w:pPr>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3  招标项目为专业工程、园林绿化工程的，评标时投标人的信用评价分值统一计100分。</w:t>
      </w:r>
    </w:p>
    <w:p>
      <w:pPr>
        <w:snapToGrid w:val="0"/>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4.施工项目季度考评综合优良率得分</w:t>
      </w:r>
    </w:p>
    <w:p>
      <w:pPr>
        <w:snapToGrid w:val="0"/>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F=(K/A)×4＋ [1-K</w:t>
      </w:r>
      <w:r>
        <w:rPr>
          <w:rFonts w:hint="eastAsia" w:ascii="仿宋_GB2312" w:hAnsi="仿宋_GB2312" w:eastAsia="仿宋_GB2312" w:cs="仿宋_GB2312"/>
          <w:color w:val="auto"/>
          <w:sz w:val="24"/>
          <w:highlight w:val="none"/>
          <w:vertAlign w:val="subscript"/>
        </w:rPr>
        <w:t>P</w:t>
      </w:r>
      <w:r>
        <w:rPr>
          <w:rFonts w:hint="eastAsia" w:ascii="仿宋_GB2312" w:hAnsi="仿宋_GB2312" w:eastAsia="仿宋_GB2312" w:cs="仿宋_GB2312"/>
          <w:color w:val="auto"/>
          <w:sz w:val="24"/>
          <w:highlight w:val="none"/>
        </w:rPr>
        <w:t>/（K+K</w:t>
      </w:r>
      <w:r>
        <w:rPr>
          <w:rFonts w:hint="eastAsia" w:ascii="仿宋_GB2312" w:hAnsi="仿宋_GB2312" w:eastAsia="仿宋_GB2312" w:cs="仿宋_GB2312"/>
          <w:color w:val="auto"/>
          <w:sz w:val="24"/>
          <w:highlight w:val="none"/>
          <w:vertAlign w:val="subscript"/>
        </w:rPr>
        <w:t>P</w:t>
      </w:r>
      <w:r>
        <w:rPr>
          <w:rFonts w:hint="eastAsia" w:ascii="仿宋_GB2312" w:hAnsi="仿宋_GB2312" w:eastAsia="仿宋_GB2312" w:cs="仿宋_GB2312"/>
          <w:color w:val="auto"/>
          <w:sz w:val="24"/>
          <w:highlight w:val="none"/>
        </w:rPr>
        <w:t>）] ×4＋（A</w:t>
      </w:r>
      <w:r>
        <w:rPr>
          <w:rFonts w:hint="eastAsia" w:ascii="仿宋_GB2312" w:hAnsi="仿宋_GB2312" w:eastAsia="仿宋_GB2312" w:cs="仿宋_GB2312"/>
          <w:color w:val="auto"/>
          <w:sz w:val="24"/>
          <w:highlight w:val="none"/>
          <w:vertAlign w:val="subscript"/>
        </w:rPr>
        <w:t>P1</w:t>
      </w:r>
      <w:r>
        <w:rPr>
          <w:rFonts w:hint="eastAsia" w:ascii="仿宋_GB2312" w:hAnsi="仿宋_GB2312" w:eastAsia="仿宋_GB2312" w:cs="仿宋_GB2312"/>
          <w:color w:val="auto"/>
          <w:sz w:val="24"/>
          <w:highlight w:val="none"/>
        </w:rPr>
        <w:t>×0.1+A</w:t>
      </w:r>
      <w:r>
        <w:rPr>
          <w:rFonts w:hint="eastAsia" w:ascii="仿宋_GB2312" w:hAnsi="仿宋_GB2312" w:eastAsia="仿宋_GB2312" w:cs="仿宋_GB2312"/>
          <w:color w:val="auto"/>
          <w:sz w:val="24"/>
          <w:highlight w:val="none"/>
          <w:vertAlign w:val="subscript"/>
        </w:rPr>
        <w:t>P2</w:t>
      </w:r>
      <w:r>
        <w:rPr>
          <w:rFonts w:hint="eastAsia" w:ascii="仿宋_GB2312" w:hAnsi="仿宋_GB2312" w:eastAsia="仿宋_GB2312" w:cs="仿宋_GB2312"/>
          <w:color w:val="auto"/>
          <w:sz w:val="24"/>
          <w:highlight w:val="none"/>
        </w:rPr>
        <w:t>×0.2+A</w:t>
      </w:r>
      <w:r>
        <w:rPr>
          <w:rFonts w:hint="eastAsia" w:ascii="仿宋_GB2312" w:hAnsi="仿宋_GB2312" w:eastAsia="仿宋_GB2312" w:cs="仿宋_GB2312"/>
          <w:color w:val="auto"/>
          <w:sz w:val="24"/>
          <w:highlight w:val="none"/>
          <w:vertAlign w:val="subscript"/>
        </w:rPr>
        <w:t>P3</w:t>
      </w:r>
      <w:r>
        <w:rPr>
          <w:rFonts w:hint="eastAsia" w:ascii="仿宋_GB2312" w:hAnsi="仿宋_GB2312" w:eastAsia="仿宋_GB2312" w:cs="仿宋_GB2312"/>
          <w:color w:val="auto"/>
          <w:sz w:val="24"/>
          <w:highlight w:val="none"/>
        </w:rPr>
        <w:t>×0.3+A</w:t>
      </w:r>
      <w:r>
        <w:rPr>
          <w:rFonts w:hint="eastAsia" w:ascii="仿宋_GB2312" w:hAnsi="仿宋_GB2312" w:eastAsia="仿宋_GB2312" w:cs="仿宋_GB2312"/>
          <w:color w:val="auto"/>
          <w:sz w:val="24"/>
          <w:highlight w:val="none"/>
          <w:vertAlign w:val="subscript"/>
        </w:rPr>
        <w:t>P4</w:t>
      </w:r>
      <w:r>
        <w:rPr>
          <w:rFonts w:hint="eastAsia" w:ascii="仿宋_GB2312" w:hAnsi="仿宋_GB2312" w:eastAsia="仿宋_GB2312" w:cs="仿宋_GB2312"/>
          <w:color w:val="auto"/>
          <w:sz w:val="24"/>
          <w:highlight w:val="none"/>
        </w:rPr>
        <w:t>×0.4）×2</w:t>
      </w:r>
    </w:p>
    <w:p>
      <w:pPr>
        <w:snapToGrid w:val="0"/>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F：施工项目季度考评综合优良率得分</w:t>
      </w:r>
    </w:p>
    <w:p>
      <w:pPr>
        <w:snapToGrid w:val="0"/>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A: 企业季度考评在建工地宗数</w:t>
      </w:r>
    </w:p>
    <w:p>
      <w:pPr>
        <w:snapToGrid w:val="0"/>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K: 企业季度考评优良工地宗数</w:t>
      </w:r>
    </w:p>
    <w:p>
      <w:pPr>
        <w:snapToGrid w:val="0"/>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K</w:t>
      </w:r>
      <w:r>
        <w:rPr>
          <w:rFonts w:hint="eastAsia" w:ascii="仿宋_GB2312" w:hAnsi="仿宋_GB2312" w:eastAsia="仿宋_GB2312" w:cs="仿宋_GB2312"/>
          <w:color w:val="auto"/>
          <w:sz w:val="24"/>
          <w:highlight w:val="none"/>
          <w:vertAlign w:val="subscript"/>
        </w:rPr>
        <w:t>P</w:t>
      </w:r>
      <w:r>
        <w:rPr>
          <w:rFonts w:hint="eastAsia" w:ascii="仿宋_GB2312" w:hAnsi="仿宋_GB2312" w:eastAsia="仿宋_GB2312" w:cs="仿宋_GB2312"/>
          <w:color w:val="auto"/>
          <w:sz w:val="24"/>
          <w:highlight w:val="none"/>
        </w:rPr>
        <w:t>: 全省所有企业的季度考评优良工地平均数</w:t>
      </w:r>
    </w:p>
    <w:p>
      <w:pPr>
        <w:snapToGrid w:val="0"/>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A</w:t>
      </w:r>
      <w:r>
        <w:rPr>
          <w:rFonts w:hint="eastAsia" w:ascii="仿宋_GB2312" w:hAnsi="仿宋_GB2312" w:eastAsia="仿宋_GB2312" w:cs="仿宋_GB2312"/>
          <w:color w:val="auto"/>
          <w:sz w:val="24"/>
          <w:highlight w:val="none"/>
          <w:vertAlign w:val="subscript"/>
        </w:rPr>
        <w:t>P1</w:t>
      </w:r>
      <w:r>
        <w:rPr>
          <w:rFonts w:hint="eastAsia" w:ascii="仿宋_GB2312" w:hAnsi="仿宋_GB2312" w:eastAsia="仿宋_GB2312" w:cs="仿宋_GB2312"/>
          <w:color w:val="auto"/>
          <w:sz w:val="24"/>
          <w:highlight w:val="none"/>
        </w:rPr>
        <w:t xml:space="preserve"> 、A</w:t>
      </w:r>
      <w:r>
        <w:rPr>
          <w:rFonts w:hint="eastAsia" w:ascii="仿宋_GB2312" w:hAnsi="仿宋_GB2312" w:eastAsia="仿宋_GB2312" w:cs="仿宋_GB2312"/>
          <w:color w:val="auto"/>
          <w:sz w:val="24"/>
          <w:highlight w:val="none"/>
          <w:vertAlign w:val="subscript"/>
        </w:rPr>
        <w:t>P2</w:t>
      </w:r>
      <w:r>
        <w:rPr>
          <w:rFonts w:hint="eastAsia" w:ascii="仿宋_GB2312" w:hAnsi="仿宋_GB2312" w:eastAsia="仿宋_GB2312" w:cs="仿宋_GB2312"/>
          <w:color w:val="auto"/>
          <w:sz w:val="24"/>
          <w:highlight w:val="none"/>
        </w:rPr>
        <w:t xml:space="preserve"> 、A</w:t>
      </w:r>
      <w:r>
        <w:rPr>
          <w:rFonts w:hint="eastAsia" w:ascii="仿宋_GB2312" w:hAnsi="仿宋_GB2312" w:eastAsia="仿宋_GB2312" w:cs="仿宋_GB2312"/>
          <w:color w:val="auto"/>
          <w:sz w:val="24"/>
          <w:highlight w:val="none"/>
          <w:vertAlign w:val="subscript"/>
        </w:rPr>
        <w:t>P3</w:t>
      </w:r>
      <w:r>
        <w:rPr>
          <w:rFonts w:hint="eastAsia" w:ascii="仿宋_GB2312" w:hAnsi="仿宋_GB2312" w:eastAsia="仿宋_GB2312" w:cs="仿宋_GB2312"/>
          <w:color w:val="auto"/>
          <w:sz w:val="24"/>
          <w:highlight w:val="none"/>
        </w:rPr>
        <w:t xml:space="preserve"> 、A</w:t>
      </w:r>
      <w:r>
        <w:rPr>
          <w:rFonts w:hint="eastAsia" w:ascii="仿宋_GB2312" w:hAnsi="仿宋_GB2312" w:eastAsia="仿宋_GB2312" w:cs="仿宋_GB2312"/>
          <w:color w:val="auto"/>
          <w:sz w:val="24"/>
          <w:highlight w:val="none"/>
          <w:vertAlign w:val="subscript"/>
        </w:rPr>
        <w:t>P4</w:t>
      </w:r>
      <w:r>
        <w:rPr>
          <w:rFonts w:hint="eastAsia" w:ascii="仿宋_GB2312" w:hAnsi="仿宋_GB2312" w:eastAsia="仿宋_GB2312" w:cs="仿宋_GB2312"/>
          <w:color w:val="auto"/>
          <w:sz w:val="24"/>
          <w:highlight w:val="none"/>
        </w:rPr>
        <w:t>：企业考评季度之前连续四个季度考评优良比例（K/A，K或者A为0时，该项数据计0分）</w:t>
      </w:r>
    </w:p>
    <w:p>
      <w:pPr>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4.1  施工项目季度考评综合优良率得分以“湖南省智慧住建云—湖南省建筑市场监管公共服务平台”最新公布的信息为准，无查询结果的，投标时按照施工项目季度考评综合优良率得分处于末位的合格投标人的分值计取；省外企业无施工项目季度考评综合优良率得分查询结果的，可以提供注册地省级住房和城乡建设部门公开发布的用于计算施工项目季度考评综合优良率的相关基础数据作为评审依据。</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4.2  招标项目为专业工程、园林绿化工程的，评标时投标人的施工项目季度考评综合优良率统一计满分。</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 同一类型(专业)的施工企业组成的联合体,奖项、标准化工地、绿色科技创新指标、加分业绩、信用评价、综合优良率得分分别为该类型(专业)联合体各方得分的平均值。</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招标项目存在不同类型工程内容的,招标人应根据项目实际情况在招标文件中明确主要类型（专业）,奖项、标准化工地、绿色科技创新指标、加分业绩、信用评价、优良率得分均只考虑主要类型(专业),设置项目奖项、标准化工地、绿色科技创新指标、加分业绩的指标标准按照主要类型(专业)的规模,其他指标标准和相关要求按照整个招标项目的规模。奖项、标准化工地、绿色科技创新指标、加分业绩、信用评价、优良率得分为联合体主要类型(专业)单位的得分。</w:t>
      </w:r>
    </w:p>
    <w:p>
      <w:pPr>
        <w:ind w:firstLine="480" w:firstLineChars="2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 xml:space="preserve">6. </w:t>
      </w:r>
      <w:r>
        <w:rPr>
          <w:rFonts w:hint="eastAsia" w:ascii="仿宋_GB2312" w:hAnsi="仿宋_GB2312" w:eastAsia="仿宋_GB2312" w:cs="仿宋_GB2312"/>
          <w:color w:val="auto"/>
          <w:sz w:val="24"/>
          <w:highlight w:val="none"/>
          <w:lang w:val="en-US" w:eastAsia="zh-CN"/>
        </w:rPr>
        <w:t>项目经理</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6.1</w:t>
      </w:r>
      <w:r>
        <w:rPr>
          <w:rFonts w:hint="eastAsia" w:ascii="仿宋_GB2312" w:hAnsi="仿宋_GB2312" w:eastAsia="仿宋_GB2312" w:cs="仿宋_GB2312"/>
          <w:color w:val="auto"/>
          <w:sz w:val="24"/>
          <w:highlight w:val="none"/>
          <w:lang w:val="en-US" w:eastAsia="zh-CN"/>
        </w:rPr>
        <w:t>项目经理</w:t>
      </w:r>
      <w:r>
        <w:rPr>
          <w:rFonts w:hint="eastAsia" w:ascii="仿宋_GB2312" w:hAnsi="仿宋_GB2312" w:eastAsia="仿宋_GB2312" w:cs="仿宋_GB2312"/>
          <w:color w:val="auto"/>
          <w:sz w:val="24"/>
          <w:highlight w:val="none"/>
        </w:rPr>
        <w:t>业绩：</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招标人可以根据项目实际情况选取0-1个项目经理类似工程业绩纳入评审。</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项目经理类似工程业绩以中标通知书（招标工程提交）、合同和竣工验收资料为准</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并提供“湖南省智慧住建云—湖南省建筑市场监管公共服务平台”或者“全国建筑市场监管公共服务平台”上体现其作为</w:t>
      </w:r>
      <w:r>
        <w:rPr>
          <w:rFonts w:hint="eastAsia" w:ascii="仿宋_GB2312" w:hAnsi="仿宋_GB2312" w:eastAsia="仿宋_GB2312" w:cs="仿宋_GB2312"/>
          <w:color w:val="auto"/>
          <w:sz w:val="24"/>
          <w:highlight w:val="none"/>
          <w:lang w:val="en-US" w:eastAsia="zh-CN"/>
        </w:rPr>
        <w:t>项目经理</w:t>
      </w:r>
      <w:r>
        <w:rPr>
          <w:rFonts w:hint="eastAsia" w:ascii="仿宋_GB2312" w:hAnsi="仿宋_GB2312" w:eastAsia="仿宋_GB2312" w:cs="仿宋_GB2312"/>
          <w:color w:val="auto"/>
          <w:sz w:val="24"/>
          <w:highlight w:val="none"/>
        </w:rPr>
        <w:t>的项目网页截图。项目经理姓名不一致时，依次按照竣工验收资料、合同和中标通知书的顺序认定。竣工验收资料、合同和中标通知书等任一</w:t>
      </w:r>
      <w:r>
        <w:rPr>
          <w:rFonts w:hint="eastAsia" w:ascii="仿宋_GB2312" w:hAnsi="仿宋_GB2312" w:eastAsia="仿宋_GB2312" w:cs="仿宋_GB2312"/>
          <w:bCs/>
          <w:color w:val="auto"/>
          <w:sz w:val="24"/>
          <w:highlight w:val="none"/>
        </w:rPr>
        <w:t>评审</w:t>
      </w:r>
      <w:r>
        <w:rPr>
          <w:rFonts w:hint="eastAsia" w:ascii="仿宋_GB2312" w:hAnsi="仿宋_GB2312" w:eastAsia="仿宋_GB2312" w:cs="仿宋_GB2312"/>
          <w:color w:val="auto"/>
          <w:sz w:val="24"/>
          <w:highlight w:val="none"/>
        </w:rPr>
        <w:t>依据上</w:t>
      </w:r>
      <w:r>
        <w:rPr>
          <w:rFonts w:hint="eastAsia" w:ascii="仿宋_GB2312" w:hAnsi="仿宋_GB2312" w:eastAsia="仿宋_GB2312" w:cs="仿宋_GB2312"/>
          <w:color w:val="auto"/>
          <w:sz w:val="24"/>
          <w:highlight w:val="none"/>
          <w:lang w:eastAsia="zh-CN"/>
        </w:rPr>
        <w:t>载明</w:t>
      </w:r>
      <w:r>
        <w:rPr>
          <w:rFonts w:hint="eastAsia" w:ascii="仿宋_GB2312" w:hAnsi="仿宋_GB2312" w:eastAsia="仿宋_GB2312" w:cs="仿宋_GB2312"/>
          <w:color w:val="auto"/>
          <w:sz w:val="24"/>
          <w:highlight w:val="none"/>
        </w:rPr>
        <w:t>的项目经理超过一个的，仅对排序第一的项目经理计分。相关指标不一致时，依次按照中标通知书、合同、竣工验收资料的顺序认定。</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w:t>
      </w:r>
      <w:r>
        <w:rPr>
          <w:rFonts w:hint="eastAsia" w:ascii="仿宋_GB2312" w:hAnsi="仿宋_GB2312" w:eastAsia="仿宋_GB2312" w:cs="仿宋_GB2312"/>
          <w:bCs/>
          <w:color w:val="auto"/>
          <w:sz w:val="24"/>
          <w:highlight w:val="none"/>
        </w:rPr>
        <w:t>评审</w:t>
      </w:r>
      <w:r>
        <w:rPr>
          <w:rFonts w:hint="eastAsia" w:ascii="仿宋_GB2312" w:hAnsi="仿宋_GB2312" w:eastAsia="仿宋_GB2312" w:cs="仿宋_GB2312"/>
          <w:color w:val="auto"/>
          <w:sz w:val="24"/>
          <w:highlight w:val="none"/>
        </w:rPr>
        <w:t>期限：3年，按工程竣工验收文件中建设单位签字之日起计算。类似工程业绩</w:t>
      </w:r>
      <w:r>
        <w:rPr>
          <w:rFonts w:hint="eastAsia" w:ascii="仿宋_GB2312" w:hAnsi="仿宋_GB2312" w:eastAsia="仿宋_GB2312" w:cs="仿宋_GB2312"/>
          <w:bCs/>
          <w:color w:val="auto"/>
          <w:sz w:val="24"/>
          <w:highlight w:val="none"/>
        </w:rPr>
        <w:t>评审</w:t>
      </w:r>
      <w:r>
        <w:rPr>
          <w:rFonts w:hint="eastAsia" w:ascii="仿宋_GB2312" w:hAnsi="仿宋_GB2312" w:eastAsia="仿宋_GB2312" w:cs="仿宋_GB2312"/>
          <w:color w:val="auto"/>
          <w:sz w:val="24"/>
          <w:highlight w:val="none"/>
        </w:rPr>
        <w:t>依据中竣工验收备案表未体现建设单位签字之日的，以竣工验收备案表“竣工验收日期”栏中注明的时间为准。</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6.3奖项：</w:t>
      </w:r>
    </w:p>
    <w:p>
      <w:pPr>
        <w:ind w:firstLine="480" w:firstLineChars="200"/>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6.3.1 最高投标限价＜5000万元的施工总承包项目、最高投标限价＜1500万元的施工专业承包项目，项目经理奖项不得列入评审计分范围；5000万元≤最高投标限价＜20000万元的施工总承包项目、1500万元≤最高投标限价＜3000万元的施工专业承包项目，招标人根据项目实际情况选择0-1个省级奖项参与评审计分；最高投标限价≥20000万元的施工总承包项目、最高投标限价≥3000万元的施工专业承包项目，招标人根据项目实际情况选择0-1个奖项（国家级和省级奖项）参与评审计分。</w:t>
      </w:r>
    </w:p>
    <w:p>
      <w:pPr>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6.3.2 奖项</w:t>
      </w:r>
      <w:r>
        <w:rPr>
          <w:rFonts w:hint="eastAsia" w:ascii="仿宋_GB2312" w:hAnsi="仿宋_GB2312" w:eastAsia="仿宋_GB2312" w:cs="仿宋_GB2312"/>
          <w:bCs/>
          <w:color w:val="auto"/>
          <w:sz w:val="24"/>
          <w:highlight w:val="none"/>
        </w:rPr>
        <w:t>评审</w:t>
      </w:r>
      <w:r>
        <w:rPr>
          <w:rFonts w:hint="eastAsia" w:ascii="仿宋_GB2312" w:hAnsi="仿宋_GB2312" w:eastAsia="仿宋_GB2312" w:cs="仿宋_GB2312"/>
          <w:color w:val="auto"/>
          <w:sz w:val="24"/>
          <w:highlight w:val="none"/>
        </w:rPr>
        <w:t>依据和期限与投标企业奖项一致</w:t>
      </w:r>
      <w:r>
        <w:rPr>
          <w:rFonts w:hint="eastAsia" w:ascii="仿宋_GB2312" w:hAnsi="仿宋_GB2312" w:eastAsia="仿宋_GB2312" w:cs="仿宋_GB2312"/>
          <w:color w:val="auto"/>
          <w:sz w:val="24"/>
          <w:highlight w:val="none"/>
          <w:lang w:val="en-US" w:eastAsia="zh-CN"/>
        </w:rPr>
        <w:t>。</w:t>
      </w:r>
    </w:p>
    <w:p>
      <w:pPr>
        <w:ind w:firstLine="480" w:firstLineChars="200"/>
        <w:rPr>
          <w:rFonts w:hint="default"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val="en-US" w:eastAsia="zh-CN"/>
        </w:rPr>
        <w:t>(1)招标项目为房屋建筑施工总承包或者市政施工总承包工程的，招标项目工程类型应与获奖工程的工程类型一致;以专业资质获得的奖项和以参建单位获得的奖项均不予计分。</w:t>
      </w:r>
    </w:p>
    <w:p>
      <w:pPr>
        <w:ind w:firstLine="480" w:firstLineChars="200"/>
        <w:rPr>
          <w:rFonts w:hint="default"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val="en-US" w:eastAsia="zh-CN"/>
        </w:rPr>
        <w:t>(2)招标工程为园林绿化工程的,仅对中国人居环境范例奖( 园林绿化获奖项目)省级园林绿化优质工程加分。</w:t>
      </w:r>
    </w:p>
    <w:p>
      <w:pPr>
        <w:ind w:firstLine="480" w:firstLineChars="200"/>
        <w:rPr>
          <w:rFonts w:hint="default"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val="en-US" w:eastAsia="zh-CN"/>
        </w:rPr>
        <w:t>(3)招标项目为专业工程的，仅对以同专业资质获得的相应奖项计分，以总承包资质获得的奖项不予计分。</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6.3.3 获奖文件</w:t>
      </w:r>
      <w:r>
        <w:rPr>
          <w:rFonts w:hint="eastAsia" w:ascii="仿宋_GB2312" w:hAnsi="仿宋_GB2312" w:eastAsia="仿宋_GB2312" w:cs="仿宋_GB2312"/>
          <w:color w:val="auto"/>
          <w:sz w:val="24"/>
          <w:highlight w:val="none"/>
        </w:rPr>
        <w:t>中</w:t>
      </w:r>
      <w:r>
        <w:rPr>
          <w:rFonts w:hint="eastAsia" w:ascii="仿宋_GB2312" w:hAnsi="仿宋_GB2312" w:eastAsia="仿宋_GB2312" w:cs="仿宋_GB2312"/>
          <w:color w:val="auto"/>
          <w:sz w:val="24"/>
          <w:highlight w:val="none"/>
          <w:lang w:val="en-US" w:eastAsia="zh-CN"/>
        </w:rPr>
        <w:t>已</w:t>
      </w:r>
      <w:r>
        <w:rPr>
          <w:rFonts w:hint="eastAsia" w:ascii="仿宋_GB2312" w:hAnsi="仿宋_GB2312" w:eastAsia="仿宋_GB2312" w:cs="仿宋_GB2312"/>
          <w:color w:val="auto"/>
          <w:sz w:val="24"/>
          <w:highlight w:val="none"/>
          <w:lang w:eastAsia="zh-CN"/>
        </w:rPr>
        <w:t>载明</w:t>
      </w:r>
      <w:r>
        <w:rPr>
          <w:rFonts w:hint="eastAsia" w:ascii="仿宋_GB2312" w:hAnsi="仿宋_GB2312" w:eastAsia="仿宋_GB2312" w:cs="仿宋_GB2312"/>
          <w:color w:val="auto"/>
          <w:sz w:val="24"/>
          <w:highlight w:val="none"/>
        </w:rPr>
        <w:t>项目经理姓名</w:t>
      </w:r>
      <w:r>
        <w:rPr>
          <w:rFonts w:hint="eastAsia" w:ascii="仿宋_GB2312" w:hAnsi="仿宋_GB2312" w:eastAsia="仿宋_GB2312" w:cs="仿宋_GB2312"/>
          <w:color w:val="auto"/>
          <w:sz w:val="24"/>
          <w:highlight w:val="none"/>
          <w:lang w:val="en-US" w:eastAsia="zh-CN"/>
        </w:rPr>
        <w:t>的，以获奖文件中载明的项目经理为准；获奖文件</w:t>
      </w:r>
      <w:r>
        <w:rPr>
          <w:rFonts w:hint="eastAsia" w:ascii="仿宋_GB2312" w:hAnsi="仿宋_GB2312" w:eastAsia="仿宋_GB2312" w:cs="仿宋_GB2312"/>
          <w:color w:val="auto"/>
          <w:sz w:val="24"/>
          <w:highlight w:val="none"/>
        </w:rPr>
        <w:t>中未</w:t>
      </w:r>
      <w:r>
        <w:rPr>
          <w:rFonts w:hint="eastAsia" w:ascii="仿宋_GB2312" w:hAnsi="仿宋_GB2312" w:eastAsia="仿宋_GB2312" w:cs="仿宋_GB2312"/>
          <w:color w:val="auto"/>
          <w:sz w:val="24"/>
          <w:highlight w:val="none"/>
          <w:lang w:eastAsia="zh-CN"/>
        </w:rPr>
        <w:t>载明</w:t>
      </w:r>
      <w:r>
        <w:rPr>
          <w:rFonts w:hint="eastAsia" w:ascii="仿宋_GB2312" w:hAnsi="仿宋_GB2312" w:eastAsia="仿宋_GB2312" w:cs="仿宋_GB2312"/>
          <w:color w:val="auto"/>
          <w:sz w:val="24"/>
          <w:highlight w:val="none"/>
        </w:rPr>
        <w:t>项目经理姓名的，以竣工验收资料中</w:t>
      </w:r>
      <w:r>
        <w:rPr>
          <w:rFonts w:hint="eastAsia" w:ascii="仿宋_GB2312" w:hAnsi="仿宋_GB2312" w:eastAsia="仿宋_GB2312" w:cs="仿宋_GB2312"/>
          <w:color w:val="auto"/>
          <w:sz w:val="24"/>
          <w:highlight w:val="none"/>
          <w:lang w:eastAsia="zh-CN"/>
        </w:rPr>
        <w:t>载明</w:t>
      </w:r>
      <w:r>
        <w:rPr>
          <w:rFonts w:hint="eastAsia" w:ascii="仿宋_GB2312" w:hAnsi="仿宋_GB2312" w:eastAsia="仿宋_GB2312" w:cs="仿宋_GB2312"/>
          <w:color w:val="auto"/>
          <w:sz w:val="24"/>
          <w:highlight w:val="none"/>
        </w:rPr>
        <w:t>的项目经理为准；</w:t>
      </w:r>
      <w:r>
        <w:rPr>
          <w:rFonts w:hint="eastAsia" w:ascii="仿宋_GB2312" w:hAnsi="仿宋_GB2312" w:eastAsia="仿宋_GB2312" w:cs="仿宋_GB2312"/>
          <w:color w:val="auto"/>
          <w:sz w:val="24"/>
          <w:highlight w:val="none"/>
          <w:lang w:val="en-US" w:eastAsia="zh-CN"/>
        </w:rPr>
        <w:t>获奖文件或者</w:t>
      </w:r>
      <w:r>
        <w:rPr>
          <w:rFonts w:hint="eastAsia" w:ascii="仿宋_GB2312" w:hAnsi="仿宋_GB2312" w:eastAsia="仿宋_GB2312" w:cs="仿宋_GB2312"/>
          <w:color w:val="auto"/>
          <w:sz w:val="24"/>
          <w:highlight w:val="none"/>
        </w:rPr>
        <w:t>竣工验收资料中</w:t>
      </w:r>
      <w:r>
        <w:rPr>
          <w:rFonts w:hint="eastAsia" w:ascii="仿宋_GB2312" w:hAnsi="仿宋_GB2312" w:eastAsia="仿宋_GB2312" w:cs="仿宋_GB2312"/>
          <w:color w:val="auto"/>
          <w:sz w:val="24"/>
          <w:highlight w:val="none"/>
          <w:lang w:eastAsia="zh-CN"/>
        </w:rPr>
        <w:t>载明</w:t>
      </w:r>
      <w:r>
        <w:rPr>
          <w:rFonts w:hint="eastAsia" w:ascii="仿宋_GB2312" w:hAnsi="仿宋_GB2312" w:eastAsia="仿宋_GB2312" w:cs="仿宋_GB2312"/>
          <w:color w:val="auto"/>
          <w:sz w:val="24"/>
          <w:highlight w:val="none"/>
        </w:rPr>
        <w:t>的项目经理超过一个的，仅对排序第一的项目经理计分；竣工验收资料中未</w:t>
      </w:r>
      <w:r>
        <w:rPr>
          <w:rFonts w:hint="eastAsia" w:ascii="仿宋_GB2312" w:hAnsi="仿宋_GB2312" w:eastAsia="仿宋_GB2312" w:cs="仿宋_GB2312"/>
          <w:color w:val="auto"/>
          <w:sz w:val="24"/>
          <w:highlight w:val="none"/>
          <w:lang w:eastAsia="zh-CN"/>
        </w:rPr>
        <w:t>载明</w:t>
      </w:r>
      <w:r>
        <w:rPr>
          <w:rFonts w:hint="eastAsia" w:ascii="仿宋_GB2312" w:hAnsi="仿宋_GB2312" w:eastAsia="仿宋_GB2312" w:cs="仿宋_GB2312"/>
          <w:color w:val="auto"/>
          <w:sz w:val="24"/>
          <w:highlight w:val="none"/>
        </w:rPr>
        <w:t>项目经理姓名，以及无法分辨工程类型的，不予计分。</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6.4投标截止时间以前3年内，拟任项目经理在其他项目担任项目经理期间发生过变更撤换且在该项目完成合同约定工作量或合同约定本职工作之前，参与本项目投标的，不对该项目经理的类似工程业绩和奖项等计分；存在上述情形的，投标人应当在投标文件中如实说明，未如实说明的，招标人取消其中标候选人资格，并提请住房和城乡建设主管部门按规定予以信用评价扣分。（适用于：项目经理业绩、奖项加分的项目，且投标人在投标文件中已按招标文件规定提供符合加分的项目经理业绩或奖项证明材料的）</w:t>
      </w:r>
    </w:p>
    <w:p>
      <w:pPr>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6.</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 xml:space="preserve"> 拟任项目经理在建情况以投标截止时在“湖南省建筑工程监管信息平台”查</w:t>
      </w:r>
      <w:r>
        <w:rPr>
          <w:rFonts w:hint="eastAsia" w:ascii="仿宋_GB2312" w:hAnsi="仿宋_GB2312" w:eastAsia="仿宋_GB2312" w:cs="仿宋_GB2312"/>
          <w:color w:val="auto"/>
          <w:sz w:val="24"/>
          <w:highlight w:val="none"/>
          <w:lang w:val="en-US" w:eastAsia="zh-CN"/>
        </w:rPr>
        <w:t>询信息为准，有在其他项目任关键岗位人员情形的，评标委员会应当否决其投标。</w:t>
      </w:r>
    </w:p>
    <w:p>
      <w:pPr>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投标截止时，拟任项目经理在“湖南省建筑工程监管信息平台”之外有在其他项目任关键岗位人员情形的，其奖项、业绩不予计分，且应当在投标文件中如实注明，并承诺中标后能够从该项目按期撤离。评标期间，投标文件中注明有在建，但没有承诺能够按期撤离的，评标委员会应当否决其投标；中标候选公示期间，发现未如实注明有平台之外的在建情况的，招标人取消其中标候选人资格，并提请住房和城乡建设主管部门按规定予以信用评价扣分。</w:t>
      </w:r>
    </w:p>
    <w:p>
      <w:pPr>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中标候选人公示明确的公示期满之前，拟任项目经理不能按时到岗履职的（含不能从其他项目按期撤离的），招标人取消其中标候选人资格，并提请住房和城乡建设主管部门按规定予以信用评价扣分。中标通知书发放后，拟任项目经理不能按时到岗履职的（含不能从其他项目按期撤离的），招标人取消其中标人资格，并提请住房和城乡建设主管部门按规定记录一般不良行为。</w:t>
      </w:r>
    </w:p>
    <w:p>
      <w:pPr>
        <w:numPr>
          <w:ilvl w:val="0"/>
          <w:numId w:val="1"/>
        </w:numPr>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施工单位及拟任项目经理不良信用信息</w:t>
      </w:r>
    </w:p>
    <w:p>
      <w:pPr>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7.1  按照以下不良信用信息扣分标准扣分，严重失信行为名单（含失信黑名单，下同）每次扣8分、刑事处罚每次扣2分、失信被执行人每次扣1分、行政处罚每次扣0.5分、严重不良行为记录每次扣0.5分、一般不良行为记录每次扣0.3分。湖南省行政区域内的不良行为记录以湖南省住房和城乡建设厅公布的结果为准；湖南省行政区域外的不良行为记录以全国建筑市场监管公共服务平台公布的信息为准，按严重不良行为记录扣分。</w:t>
      </w:r>
    </w:p>
    <w:p>
      <w:pPr>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7.2  评审依据及扣分有效期</w:t>
      </w:r>
    </w:p>
    <w:p>
      <w:pPr>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 失信被执行人：以中国执行信息公开网公布的信息为准，自结果公布之日起6个月有效；</w:t>
      </w:r>
    </w:p>
    <w:p>
      <w:pPr>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 不良行为记录：湖南省行政区域内的不良行为记录以湖南省住房和城乡建设厅公布的结果为准，有效期按照《湖南省建筑市场责任主体不良行为记录》规定执行;湖南省行政区域外的不良行为记录以全国建筑市场监管公共服务平台公布的信息为准，按严重不良行为记录扣分，有效期按照平台中注明的有效期执行。</w:t>
      </w:r>
    </w:p>
    <w:p>
      <w:pPr>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 行政处罚：以行政处罚决定书为准。罚款10万元以上处罚的，自结果公布之日起3个月有效；其他罚款以上行政处罚的，自结果公布之日起6个月有效；</w:t>
      </w:r>
    </w:p>
    <w:p>
      <w:pPr>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 刑事处罚：以刑事处罚决定书为准，自结果公布之日起1年有效；</w:t>
      </w:r>
    </w:p>
    <w:p>
      <w:pPr>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 严重失信行为名单：以省公管办或省住房和城乡建设厅公布的相关文件为准，自结果公布之日起1年有效。</w:t>
      </w:r>
    </w:p>
    <w:p>
      <w:pPr>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上述同一违法违规事项受到刑事处罚、行政处罚、不良行为记录的，按照最高处罚决定的分值扣分。</w:t>
      </w:r>
    </w:p>
    <w:p>
      <w:pP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 xml:space="preserve">. 加分项目以投标文件中提供的相应证明材料为准，未提供相应材料或材料提供不全或不符合要求的，不加分。 </w:t>
      </w:r>
    </w:p>
    <w:p>
      <w:pPr>
        <w:snapToGrid w:val="0"/>
        <w:ind w:firstLine="480" w:firstLineChars="200"/>
        <w:rPr>
          <w:rFonts w:hint="default" w:ascii="仿宋_GB2312" w:hAnsi="仿宋_GB2312" w:eastAsia="仿宋_GB2312" w:cs="仿宋_GB2312"/>
          <w:color w:val="auto"/>
          <w:sz w:val="24"/>
          <w:highlight w:val="none"/>
          <w:lang w:val="en-US" w:eastAsia="zh-CN"/>
        </w:rPr>
      </w:pPr>
    </w:p>
    <w:p>
      <w:pPr>
        <w:widowControl/>
        <w:jc w:val="left"/>
        <w:rPr>
          <w:rFonts w:ascii="黑体" w:hAnsi="宋体" w:eastAsia="黑体" w:cs="仿宋_GB2312"/>
          <w:color w:val="auto"/>
          <w:highlight w:val="none"/>
        </w:rPr>
        <w:sectPr>
          <w:pgSz w:w="11906" w:h="16838"/>
          <w:pgMar w:top="1417" w:right="1417" w:bottom="1417" w:left="1587" w:header="720" w:footer="720" w:gutter="0"/>
          <w:cols w:space="720" w:num="1"/>
          <w:docGrid w:type="lines" w:linePitch="312" w:charSpace="0"/>
        </w:sectPr>
      </w:pPr>
    </w:p>
    <w:p>
      <w:pPr>
        <w:jc w:val="center"/>
        <w:rPr>
          <w:rFonts w:ascii="楷体" w:hAnsi="楷体" w:eastAsia="楷体" w:cs="楷体"/>
          <w:b/>
          <w:bCs/>
          <w:color w:val="auto"/>
          <w:sz w:val="36"/>
          <w:szCs w:val="36"/>
          <w:highlight w:val="none"/>
        </w:rPr>
      </w:pPr>
      <w:r>
        <w:rPr>
          <w:rFonts w:hint="eastAsia" w:ascii="楷体" w:hAnsi="楷体" w:eastAsia="楷体" w:cs="楷体"/>
          <w:b/>
          <w:bCs/>
          <w:color w:val="auto"/>
          <w:sz w:val="36"/>
          <w:szCs w:val="36"/>
          <w:highlight w:val="none"/>
        </w:rPr>
        <w:t>附表5：投标报价评审表（经评审的最低投标价法）</w:t>
      </w:r>
    </w:p>
    <w:tbl>
      <w:tblPr>
        <w:tblStyle w:val="5"/>
        <w:tblW w:w="142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58"/>
        <w:gridCol w:w="1431"/>
        <w:gridCol w:w="4119"/>
        <w:gridCol w:w="2540"/>
        <w:gridCol w:w="499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28" w:hRule="atLeast"/>
          <w:jc w:val="center"/>
        </w:trPr>
        <w:tc>
          <w:tcPr>
            <w:tcW w:w="1158" w:type="dxa"/>
            <w:tcBorders>
              <w:bottom w:val="single" w:color="auto" w:sz="4" w:space="0"/>
              <w:right w:val="single" w:color="auto" w:sz="4" w:space="0"/>
            </w:tcBorders>
            <w:vAlign w:val="center"/>
          </w:tcPr>
          <w:p>
            <w:pPr>
              <w:jc w:val="center"/>
              <w:rPr>
                <w:rFonts w:ascii="宋体" w:hAnsi="宋体" w:cs="仿宋_GB2312"/>
                <w:b/>
                <w:bCs/>
                <w:color w:val="auto"/>
                <w:sz w:val="24"/>
                <w:highlight w:val="none"/>
              </w:rPr>
            </w:pPr>
            <w:r>
              <w:rPr>
                <w:rFonts w:hint="eastAsia" w:ascii="宋体" w:hAnsi="宋体" w:cs="仿宋_GB2312"/>
                <w:b/>
                <w:bCs/>
                <w:color w:val="auto"/>
                <w:sz w:val="24"/>
                <w:highlight w:val="none"/>
              </w:rPr>
              <w:t>序号</w:t>
            </w:r>
          </w:p>
        </w:tc>
        <w:tc>
          <w:tcPr>
            <w:tcW w:w="1431" w:type="dxa"/>
            <w:tcBorders>
              <w:left w:val="nil"/>
              <w:bottom w:val="single" w:color="auto" w:sz="4" w:space="0"/>
              <w:right w:val="single" w:color="auto" w:sz="4" w:space="0"/>
            </w:tcBorders>
            <w:vAlign w:val="center"/>
          </w:tcPr>
          <w:p>
            <w:pPr>
              <w:jc w:val="center"/>
              <w:rPr>
                <w:rFonts w:ascii="宋体" w:hAnsi="宋体" w:cs="仿宋_GB2312"/>
                <w:b/>
                <w:bCs/>
                <w:color w:val="auto"/>
                <w:sz w:val="24"/>
                <w:highlight w:val="none"/>
              </w:rPr>
            </w:pPr>
            <w:r>
              <w:rPr>
                <w:rFonts w:hint="eastAsia" w:ascii="宋体" w:hAnsi="宋体" w:cs="仿宋_GB2312"/>
                <w:b/>
                <w:bCs/>
                <w:color w:val="auto"/>
                <w:sz w:val="24"/>
                <w:highlight w:val="none"/>
              </w:rPr>
              <w:t>评审因素</w:t>
            </w:r>
          </w:p>
        </w:tc>
        <w:tc>
          <w:tcPr>
            <w:tcW w:w="4119" w:type="dxa"/>
            <w:tcBorders>
              <w:left w:val="nil"/>
              <w:bottom w:val="single" w:color="auto" w:sz="4" w:space="0"/>
              <w:right w:val="single" w:color="auto" w:sz="4" w:space="0"/>
            </w:tcBorders>
            <w:vAlign w:val="center"/>
          </w:tcPr>
          <w:p>
            <w:pPr>
              <w:jc w:val="center"/>
              <w:rPr>
                <w:rFonts w:ascii="宋体" w:hAnsi="宋体" w:cs="仿宋_GB2312"/>
                <w:b/>
                <w:bCs/>
                <w:color w:val="auto"/>
                <w:sz w:val="24"/>
                <w:highlight w:val="none"/>
              </w:rPr>
            </w:pPr>
            <w:r>
              <w:rPr>
                <w:rFonts w:hint="eastAsia" w:ascii="宋体" w:hAnsi="宋体" w:cs="仿宋_GB2312"/>
                <w:b/>
                <w:bCs/>
                <w:color w:val="auto"/>
                <w:sz w:val="24"/>
                <w:highlight w:val="none"/>
              </w:rPr>
              <w:t>评审标准</w:t>
            </w:r>
          </w:p>
        </w:tc>
        <w:tc>
          <w:tcPr>
            <w:tcW w:w="2540" w:type="dxa"/>
            <w:tcBorders>
              <w:left w:val="nil"/>
              <w:bottom w:val="single" w:color="auto" w:sz="4" w:space="0"/>
              <w:right w:val="single" w:color="auto" w:sz="4" w:space="0"/>
            </w:tcBorders>
            <w:vAlign w:val="center"/>
          </w:tcPr>
          <w:p>
            <w:pPr>
              <w:jc w:val="center"/>
              <w:rPr>
                <w:rFonts w:ascii="宋体" w:hAnsi="宋体" w:cs="仿宋_GB2312"/>
                <w:b/>
                <w:bCs/>
                <w:color w:val="auto"/>
                <w:sz w:val="24"/>
                <w:highlight w:val="none"/>
              </w:rPr>
            </w:pPr>
            <w:r>
              <w:rPr>
                <w:rFonts w:hint="eastAsia" w:ascii="宋体" w:hAnsi="宋体" w:cs="仿宋_GB2312"/>
                <w:b/>
                <w:bCs/>
                <w:color w:val="auto"/>
                <w:sz w:val="24"/>
                <w:highlight w:val="none"/>
              </w:rPr>
              <w:t>计分方式</w:t>
            </w:r>
          </w:p>
        </w:tc>
        <w:tc>
          <w:tcPr>
            <w:tcW w:w="4991" w:type="dxa"/>
            <w:tcBorders>
              <w:left w:val="nil"/>
              <w:bottom w:val="single" w:color="auto" w:sz="4" w:space="0"/>
            </w:tcBorders>
            <w:vAlign w:val="center"/>
          </w:tcPr>
          <w:p>
            <w:pPr>
              <w:jc w:val="center"/>
              <w:rPr>
                <w:rFonts w:ascii="宋体" w:hAnsi="宋体" w:cs="仿宋_GB2312"/>
                <w:b/>
                <w:bCs/>
                <w:color w:val="auto"/>
                <w:sz w:val="24"/>
                <w:highlight w:val="none"/>
              </w:rPr>
            </w:pPr>
            <w:r>
              <w:rPr>
                <w:rFonts w:hint="eastAsia" w:ascii="宋体" w:hAnsi="宋体" w:cs="仿宋_GB2312"/>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351" w:hRule="atLeast"/>
          <w:jc w:val="center"/>
        </w:trPr>
        <w:tc>
          <w:tcPr>
            <w:tcW w:w="1158" w:type="dxa"/>
            <w:tcBorders>
              <w:top w:val="nil"/>
              <w:bottom w:val="single" w:color="auto" w:sz="4" w:space="0"/>
              <w:right w:val="single" w:color="auto" w:sz="4" w:space="0"/>
            </w:tcBorders>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1431" w:type="dxa"/>
            <w:vMerge w:val="restart"/>
            <w:tcBorders>
              <w:top w:val="nil"/>
              <w:left w:val="nil"/>
              <w:right w:val="single" w:color="auto" w:sz="4" w:space="0"/>
            </w:tcBorders>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投标报价</w:t>
            </w:r>
          </w:p>
        </w:tc>
        <w:tc>
          <w:tcPr>
            <w:tcW w:w="4119" w:type="dxa"/>
            <w:tcBorders>
              <w:top w:val="nil"/>
              <w:left w:val="nil"/>
              <w:bottom w:val="single" w:color="auto" w:sz="4" w:space="0"/>
              <w:right w:val="single" w:color="auto" w:sz="4" w:space="0"/>
            </w:tcBorders>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 xml:space="preserve">投标报价＞ 经评审的最低投标价                </w:t>
            </w:r>
          </w:p>
        </w:tc>
        <w:tc>
          <w:tcPr>
            <w:tcW w:w="2540" w:type="dxa"/>
            <w:tcBorders>
              <w:top w:val="nil"/>
              <w:left w:val="nil"/>
              <w:bottom w:val="single" w:color="auto" w:sz="4" w:space="0"/>
              <w:right w:val="single" w:color="auto" w:sz="4" w:space="0"/>
            </w:tcBorders>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100-0.5L</w:t>
            </w:r>
          </w:p>
          <w:p>
            <w:pPr>
              <w:jc w:val="center"/>
              <w:rPr>
                <w:rFonts w:ascii="宋体" w:hAnsi="宋体" w:cs="仿宋_GB2312"/>
                <w:color w:val="auto"/>
                <w:sz w:val="24"/>
                <w:highlight w:val="none"/>
              </w:rPr>
            </w:pPr>
          </w:p>
        </w:tc>
        <w:tc>
          <w:tcPr>
            <w:tcW w:w="4991" w:type="dxa"/>
            <w:vMerge w:val="restart"/>
            <w:tcBorders>
              <w:top w:val="single" w:color="auto" w:sz="4" w:space="0"/>
              <w:left w:val="nil"/>
              <w:bottom w:val="single" w:color="auto" w:sz="4" w:space="0"/>
            </w:tcBorders>
            <w:vAlign w:val="center"/>
          </w:tcPr>
          <w:p>
            <w:pPr>
              <w:spacing w:line="320" w:lineRule="exact"/>
              <w:ind w:firstLine="840" w:firstLineChars="350"/>
              <w:rPr>
                <w:rFonts w:ascii="宋体" w:hAnsi="宋体" w:cs="仿宋_GB2312"/>
                <w:color w:val="auto"/>
                <w:sz w:val="24"/>
                <w:highlight w:val="none"/>
              </w:rPr>
            </w:pPr>
            <w:r>
              <w:rPr>
                <w:rFonts w:hint="eastAsia" w:ascii="宋体" w:hAnsi="宋体" w:cs="仿宋_GB2312"/>
                <w:color w:val="auto"/>
                <w:sz w:val="24"/>
                <w:highlight w:val="none"/>
              </w:rPr>
              <w:t xml:space="preserve">投标报价 </w:t>
            </w:r>
            <w:r>
              <w:rPr>
                <w:rFonts w:hint="eastAsia" w:ascii="宋体" w:hAnsi="宋体" w:cs="仿宋_GB2312"/>
                <w:b/>
                <w:bCs/>
                <w:color w:val="auto"/>
                <w:sz w:val="24"/>
                <w:highlight w:val="none"/>
              </w:rPr>
              <w:t>-</w:t>
            </w:r>
            <w:r>
              <w:rPr>
                <w:rFonts w:hint="eastAsia" w:ascii="宋体" w:hAnsi="宋体" w:cs="仿宋_GB2312"/>
                <w:color w:val="auto"/>
                <w:sz w:val="24"/>
                <w:highlight w:val="none"/>
              </w:rPr>
              <w:t xml:space="preserve"> 经评审的最低投标价</w:t>
            </w:r>
          </w:p>
          <w:p>
            <w:pPr>
              <w:spacing w:line="320" w:lineRule="exact"/>
              <w:ind w:firstLine="480" w:firstLineChars="200"/>
              <w:rPr>
                <w:rFonts w:ascii="宋体" w:hAnsi="宋体" w:cs="仿宋_GB2312"/>
                <w:color w:val="auto"/>
                <w:sz w:val="24"/>
                <w:highlight w:val="none"/>
              </w:rPr>
            </w:pPr>
            <w:r>
              <w:rPr>
                <w:rFonts w:hint="eastAsia" w:ascii="宋体" w:hAnsi="宋体" w:cs="仿宋_GB2312"/>
                <w:color w:val="auto"/>
                <w:sz w:val="24"/>
                <w:highlight w:val="none"/>
              </w:rPr>
              <w:t xml:space="preserve">L=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×100</w:t>
            </w:r>
          </w:p>
          <w:p>
            <w:pPr>
              <w:spacing w:line="320" w:lineRule="exact"/>
              <w:ind w:left="136" w:leftChars="65" w:firstLine="1200" w:firstLineChars="500"/>
              <w:jc w:val="left"/>
              <w:rPr>
                <w:rFonts w:ascii="宋体" w:hAnsi="宋体" w:cs="仿宋_GB2312"/>
                <w:color w:val="auto"/>
                <w:sz w:val="24"/>
                <w:highlight w:val="none"/>
              </w:rPr>
            </w:pPr>
            <w:r>
              <w:rPr>
                <w:rFonts w:hint="eastAsia" w:ascii="宋体" w:hAnsi="宋体" w:cs="仿宋_GB2312"/>
                <w:color w:val="auto"/>
                <w:sz w:val="24"/>
                <w:highlight w:val="none"/>
              </w:rPr>
              <w:t>经评审的最低投标价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35" w:hRule="atLeast"/>
          <w:jc w:val="center"/>
        </w:trPr>
        <w:tc>
          <w:tcPr>
            <w:tcW w:w="1158" w:type="dxa"/>
            <w:tcBorders>
              <w:top w:val="single" w:color="auto" w:sz="4" w:space="0"/>
              <w:bottom w:val="nil"/>
              <w:right w:val="single" w:color="auto" w:sz="4" w:space="0"/>
            </w:tcBorders>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2</w:t>
            </w:r>
          </w:p>
        </w:tc>
        <w:tc>
          <w:tcPr>
            <w:tcW w:w="1431" w:type="dxa"/>
            <w:vMerge w:val="continue"/>
            <w:tcBorders>
              <w:left w:val="nil"/>
              <w:right w:val="single" w:color="auto" w:sz="4" w:space="0"/>
            </w:tcBorders>
            <w:vAlign w:val="center"/>
          </w:tcPr>
          <w:p>
            <w:pPr>
              <w:widowControl/>
              <w:jc w:val="left"/>
              <w:rPr>
                <w:rFonts w:ascii="宋体" w:hAnsi="宋体" w:cs="仿宋_GB2312"/>
                <w:color w:val="auto"/>
                <w:sz w:val="24"/>
                <w:highlight w:val="none"/>
              </w:rPr>
            </w:pPr>
          </w:p>
        </w:tc>
        <w:tc>
          <w:tcPr>
            <w:tcW w:w="4119" w:type="dxa"/>
            <w:tcBorders>
              <w:top w:val="single" w:color="auto" w:sz="4" w:space="0"/>
              <w:left w:val="nil"/>
              <w:bottom w:val="nil"/>
              <w:right w:val="single" w:color="auto" w:sz="4" w:space="0"/>
            </w:tcBorders>
            <w:vAlign w:val="center"/>
          </w:tcPr>
          <w:p>
            <w:pPr>
              <w:jc w:val="center"/>
              <w:rPr>
                <w:rFonts w:ascii="宋体" w:hAnsi="宋体" w:cs="仿宋_GB2312"/>
                <w:strike/>
                <w:color w:val="auto"/>
                <w:sz w:val="24"/>
                <w:highlight w:val="none"/>
              </w:rPr>
            </w:pPr>
            <w:r>
              <w:rPr>
                <w:rFonts w:hint="eastAsia" w:ascii="宋体" w:hAnsi="宋体" w:cs="仿宋_GB2312"/>
                <w:color w:val="auto"/>
                <w:sz w:val="24"/>
                <w:highlight w:val="none"/>
              </w:rPr>
              <w:t>投标报价=经评审的最低投标价</w:t>
            </w:r>
          </w:p>
        </w:tc>
        <w:tc>
          <w:tcPr>
            <w:tcW w:w="2540" w:type="dxa"/>
            <w:tcBorders>
              <w:top w:val="single" w:color="auto" w:sz="4" w:space="0"/>
              <w:left w:val="nil"/>
              <w:bottom w:val="nil"/>
              <w:right w:val="single" w:color="auto" w:sz="4" w:space="0"/>
            </w:tcBorders>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100</w:t>
            </w:r>
          </w:p>
        </w:tc>
        <w:tc>
          <w:tcPr>
            <w:tcW w:w="4991" w:type="dxa"/>
            <w:vMerge w:val="restart"/>
            <w:tcBorders>
              <w:top w:val="nil"/>
              <w:left w:val="nil"/>
              <w:bottom w:val="nil"/>
            </w:tcBorders>
            <w:vAlign w:val="center"/>
          </w:tcPr>
          <w:p>
            <w:pPr>
              <w:spacing w:line="320" w:lineRule="exact"/>
              <w:ind w:firstLine="1440" w:firstLineChars="600"/>
              <w:jc w:val="left"/>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64" w:hRule="atLeast"/>
          <w:jc w:val="center"/>
        </w:trPr>
        <w:tc>
          <w:tcPr>
            <w:tcW w:w="1158" w:type="dxa"/>
            <w:tcBorders>
              <w:top w:val="single" w:color="auto" w:sz="4" w:space="0"/>
              <w:right w:val="single" w:color="auto" w:sz="4" w:space="0"/>
            </w:tcBorders>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3</w:t>
            </w:r>
          </w:p>
        </w:tc>
        <w:tc>
          <w:tcPr>
            <w:tcW w:w="1431" w:type="dxa"/>
            <w:vMerge w:val="continue"/>
            <w:tcBorders>
              <w:left w:val="nil"/>
              <w:right w:val="single" w:color="auto" w:sz="4" w:space="0"/>
            </w:tcBorders>
            <w:vAlign w:val="center"/>
          </w:tcPr>
          <w:p>
            <w:pPr>
              <w:widowControl/>
              <w:jc w:val="left"/>
              <w:rPr>
                <w:rFonts w:ascii="宋体" w:hAnsi="宋体" w:cs="仿宋_GB2312"/>
                <w:color w:val="auto"/>
                <w:sz w:val="24"/>
                <w:highlight w:val="none"/>
              </w:rPr>
            </w:pPr>
          </w:p>
        </w:tc>
        <w:tc>
          <w:tcPr>
            <w:tcW w:w="4119" w:type="dxa"/>
            <w:tcBorders>
              <w:top w:val="single" w:color="auto" w:sz="4" w:space="0"/>
              <w:left w:val="nil"/>
              <w:right w:val="single" w:color="auto" w:sz="4" w:space="0"/>
            </w:tcBorders>
            <w:vAlign w:val="center"/>
          </w:tcPr>
          <w:p>
            <w:pPr>
              <w:jc w:val="center"/>
              <w:rPr>
                <w:rFonts w:ascii="宋体" w:hAnsi="宋体" w:cs="仿宋_GB2312"/>
                <w:strike/>
                <w:color w:val="auto"/>
                <w:sz w:val="24"/>
                <w:highlight w:val="none"/>
              </w:rPr>
            </w:pPr>
            <w:r>
              <w:rPr>
                <w:rFonts w:hint="eastAsia" w:ascii="宋体" w:hAnsi="宋体" w:cs="仿宋_GB2312"/>
                <w:color w:val="auto"/>
                <w:sz w:val="24"/>
                <w:highlight w:val="none"/>
              </w:rPr>
              <w:t>投标报价＜经评审的最低投标价</w:t>
            </w:r>
          </w:p>
        </w:tc>
        <w:tc>
          <w:tcPr>
            <w:tcW w:w="2540" w:type="dxa"/>
            <w:tcBorders>
              <w:top w:val="single" w:color="auto" w:sz="4" w:space="0"/>
              <w:left w:val="nil"/>
              <w:right w:val="single" w:color="auto" w:sz="4" w:space="0"/>
            </w:tcBorders>
            <w:vAlign w:val="center"/>
          </w:tcPr>
          <w:p>
            <w:pPr>
              <w:jc w:val="center"/>
              <w:rPr>
                <w:rFonts w:ascii="宋体" w:hAnsi="宋体" w:cs="仿宋_GB2312"/>
                <w:strike/>
                <w:color w:val="auto"/>
                <w:sz w:val="24"/>
                <w:highlight w:val="none"/>
              </w:rPr>
            </w:pPr>
            <w:r>
              <w:rPr>
                <w:rFonts w:hint="eastAsia" w:ascii="宋体" w:hAnsi="宋体" w:cs="仿宋_GB2312"/>
                <w:color w:val="auto"/>
                <w:sz w:val="24"/>
                <w:highlight w:val="none"/>
              </w:rPr>
              <w:t>0</w:t>
            </w:r>
          </w:p>
        </w:tc>
        <w:tc>
          <w:tcPr>
            <w:tcW w:w="4991" w:type="dxa"/>
            <w:vMerge w:val="continue"/>
            <w:tcBorders>
              <w:top w:val="nil"/>
              <w:left w:val="nil"/>
            </w:tcBorders>
            <w:vAlign w:val="center"/>
          </w:tcPr>
          <w:p>
            <w:pPr>
              <w:widowControl/>
              <w:jc w:val="left"/>
              <w:rPr>
                <w:rFonts w:ascii="宋体" w:hAnsi="宋体" w:cs="仿宋_GB2312"/>
                <w:color w:val="auto"/>
                <w:sz w:val="24"/>
                <w:highlight w:val="none"/>
              </w:rPr>
            </w:pPr>
          </w:p>
        </w:tc>
      </w:tr>
    </w:tbl>
    <w:p>
      <w:pPr>
        <w:widowControl/>
        <w:shd w:val="clear" w:color="auto" w:fill="FFFFFF"/>
        <w:snapToGrid w:val="0"/>
        <w:rPr>
          <w:rFonts w:ascii="宋体" w:hAnsi="宋体" w:cs="仿宋_GB2312"/>
          <w:color w:val="auto"/>
          <w:sz w:val="24"/>
          <w:highlight w:val="none"/>
        </w:rPr>
      </w:pPr>
    </w:p>
    <w:p>
      <w:pPr>
        <w:widowControl/>
        <w:shd w:val="clear" w:color="auto" w:fill="FFFFFF"/>
        <w:snapToGrid w:val="0"/>
        <w:rPr>
          <w:rFonts w:ascii="宋体" w:hAnsi="宋体" w:cs="仿宋_GB2312"/>
          <w:color w:val="auto"/>
          <w:sz w:val="24"/>
          <w:highlight w:val="none"/>
        </w:rPr>
      </w:pPr>
      <w:r>
        <w:rPr>
          <w:rFonts w:hint="eastAsia" w:ascii="宋体" w:hAnsi="宋体" w:cs="仿宋_GB2312"/>
          <w:color w:val="auto"/>
          <w:sz w:val="24"/>
          <w:highlight w:val="none"/>
        </w:rPr>
        <w:t>注：</w:t>
      </w:r>
    </w:p>
    <w:p>
      <w:pPr>
        <w:jc w:val="left"/>
        <w:rPr>
          <w:rFonts w:ascii="宋体" w:hAnsi="宋体" w:cs="仿宋_GB2312"/>
          <w:color w:val="auto"/>
          <w:sz w:val="24"/>
          <w:highlight w:val="none"/>
        </w:rPr>
      </w:pPr>
      <w:r>
        <w:rPr>
          <w:rFonts w:hint="eastAsia" w:ascii="宋体" w:hAnsi="宋体" w:cs="仿宋_GB2312"/>
          <w:color w:val="auto"/>
          <w:sz w:val="24"/>
          <w:highlight w:val="none"/>
        </w:rPr>
        <w:t xml:space="preserve">1．适用于经评审的最低投标价法； </w:t>
      </w:r>
    </w:p>
    <w:p>
      <w:pPr>
        <w:jc w:val="left"/>
        <w:rPr>
          <w:rFonts w:ascii="宋体" w:hAnsi="宋体" w:cs="仿宋_GB2312"/>
          <w:color w:val="auto"/>
          <w:sz w:val="24"/>
          <w:highlight w:val="none"/>
        </w:rPr>
      </w:pPr>
      <w:r>
        <w:rPr>
          <w:rFonts w:hint="eastAsia" w:ascii="宋体" w:hAnsi="宋体" w:cs="仿宋_GB2312"/>
          <w:color w:val="auto"/>
          <w:sz w:val="24"/>
          <w:highlight w:val="none"/>
        </w:rPr>
        <w:t>2．基准价：Y= A×（1-P）+B×(1-β)×P</w:t>
      </w:r>
    </w:p>
    <w:p>
      <w:pPr>
        <w:ind w:firstLine="420" w:firstLineChars="175"/>
        <w:jc w:val="left"/>
        <w:rPr>
          <w:rFonts w:ascii="宋体" w:hAnsi="宋体" w:cs="仿宋_GB2312"/>
          <w:color w:val="auto"/>
          <w:sz w:val="24"/>
          <w:highlight w:val="none"/>
        </w:rPr>
      </w:pPr>
      <w:r>
        <w:rPr>
          <w:rFonts w:hint="eastAsia" w:ascii="宋体" w:hAnsi="宋体" w:cs="仿宋_GB2312"/>
          <w:color w:val="auto"/>
          <w:sz w:val="24"/>
          <w:highlight w:val="none"/>
        </w:rPr>
        <w:t>A——进入报价评审环节且不低于成本的最低报价；</w:t>
      </w:r>
    </w:p>
    <w:p>
      <w:pPr>
        <w:ind w:firstLine="420" w:firstLineChars="175"/>
        <w:jc w:val="left"/>
        <w:rPr>
          <w:rFonts w:ascii="宋体" w:hAnsi="宋体" w:cs="仿宋_GB2312"/>
          <w:color w:val="auto"/>
          <w:sz w:val="24"/>
          <w:highlight w:val="none"/>
        </w:rPr>
      </w:pPr>
      <w:r>
        <w:rPr>
          <w:rFonts w:hint="eastAsia" w:ascii="宋体" w:hAnsi="宋体" w:cs="仿宋_GB2312"/>
          <w:color w:val="auto"/>
          <w:sz w:val="24"/>
          <w:highlight w:val="none"/>
        </w:rPr>
        <w:t>B——最高投标限价；</w:t>
      </w:r>
    </w:p>
    <w:p>
      <w:pPr>
        <w:ind w:firstLine="420" w:firstLineChars="175"/>
        <w:jc w:val="left"/>
        <w:rPr>
          <w:rFonts w:ascii="宋体" w:hAnsi="宋体" w:cs="仿宋_GB2312"/>
          <w:color w:val="auto"/>
          <w:kern w:val="0"/>
          <w:sz w:val="24"/>
          <w:highlight w:val="none"/>
        </w:rPr>
      </w:pPr>
      <w:r>
        <w:rPr>
          <w:rFonts w:hint="eastAsia" w:ascii="宋体" w:hAnsi="宋体" w:cs="仿宋_GB2312"/>
          <w:color w:val="auto"/>
          <w:sz w:val="24"/>
          <w:highlight w:val="none"/>
        </w:rPr>
        <w:t>P——招标人根据项目实际设定抽取区间后随机抽取，抽取区间(间隔0.5%)：60%～62.5%、62.5%～65%、65%～67.5%、67.5%～70%；</w:t>
      </w:r>
    </w:p>
    <w:p>
      <w:pPr>
        <w:ind w:firstLine="420" w:firstLineChars="175"/>
        <w:jc w:val="left"/>
        <w:rPr>
          <w:rFonts w:ascii="宋体" w:hAnsi="宋体" w:cs="仿宋_GB2312"/>
          <w:bCs/>
          <w:color w:val="auto"/>
          <w:sz w:val="24"/>
          <w:highlight w:val="none"/>
        </w:rPr>
      </w:pPr>
      <w:r>
        <w:rPr>
          <w:rFonts w:hint="eastAsia" w:ascii="宋体" w:hAnsi="宋体" w:cs="仿宋_GB2312"/>
          <w:color w:val="auto"/>
          <w:kern w:val="0"/>
          <w:sz w:val="24"/>
          <w:highlight w:val="none"/>
        </w:rPr>
        <w:t>β—— 4%、5%、6%、7%、8%</w:t>
      </w:r>
      <w:r>
        <w:rPr>
          <w:rFonts w:hint="eastAsia" w:ascii="宋体" w:hAnsi="宋体" w:cs="仿宋_GB2312"/>
          <w:color w:val="auto"/>
          <w:sz w:val="24"/>
          <w:highlight w:val="none"/>
        </w:rPr>
        <w:t xml:space="preserve"> ，</w:t>
      </w:r>
      <w:r>
        <w:rPr>
          <w:rFonts w:hint="eastAsia" w:ascii="宋体" w:hAnsi="宋体" w:cs="仿宋_GB2312"/>
          <w:color w:val="auto"/>
          <w:kern w:val="0"/>
          <w:sz w:val="24"/>
          <w:highlight w:val="none"/>
        </w:rPr>
        <w:t>开标时随机抽取确定；</w:t>
      </w:r>
    </w:p>
    <w:p>
      <w:pPr>
        <w:widowControl/>
        <w:shd w:val="clear" w:color="auto" w:fill="FFFFFF"/>
        <w:rPr>
          <w:rFonts w:ascii="宋体" w:hAnsi="宋体" w:cs="仿宋_GB2312"/>
          <w:color w:val="auto"/>
          <w:sz w:val="24"/>
          <w:highlight w:val="none"/>
        </w:rPr>
        <w:sectPr>
          <w:pgSz w:w="16838" w:h="11906" w:orient="landscape"/>
          <w:pgMar w:top="1587" w:right="1417" w:bottom="1417" w:left="1417" w:header="720" w:footer="720" w:gutter="0"/>
          <w:cols w:space="720" w:num="1"/>
          <w:docGrid w:type="lines" w:linePitch="312" w:charSpace="0"/>
        </w:sectPr>
      </w:pPr>
      <w:r>
        <w:rPr>
          <w:rFonts w:hint="eastAsia" w:ascii="宋体" w:hAnsi="宋体" w:cs="仿宋_GB2312"/>
          <w:bCs/>
          <w:color w:val="auto"/>
          <w:sz w:val="24"/>
          <w:highlight w:val="none"/>
        </w:rPr>
        <w:t>3</w:t>
      </w:r>
      <w:r>
        <w:rPr>
          <w:rFonts w:hint="eastAsia" w:ascii="宋体" w:hAnsi="宋体" w:cs="仿宋_GB2312"/>
          <w:color w:val="auto"/>
          <w:sz w:val="24"/>
          <w:highlight w:val="none"/>
        </w:rPr>
        <w:t>．经评审的最低投标价，为进入报价评审环节的有效投标报价中大于或者等于基准价的投标报价中的最低报价。</w:t>
      </w:r>
    </w:p>
    <w:p>
      <w:pPr>
        <w:jc w:val="center"/>
        <w:rPr>
          <w:rFonts w:ascii="楷体" w:hAnsi="楷体" w:eastAsia="楷体" w:cs="楷体"/>
          <w:b/>
          <w:bCs/>
          <w:color w:val="auto"/>
          <w:sz w:val="36"/>
          <w:szCs w:val="36"/>
          <w:highlight w:val="none"/>
        </w:rPr>
      </w:pPr>
      <w:r>
        <w:rPr>
          <w:rFonts w:hint="eastAsia" w:ascii="楷体" w:hAnsi="楷体" w:eastAsia="楷体" w:cs="楷体"/>
          <w:b/>
          <w:bCs/>
          <w:color w:val="auto"/>
          <w:sz w:val="36"/>
          <w:szCs w:val="36"/>
          <w:highlight w:val="none"/>
        </w:rPr>
        <w:t>附表6：投标报价评审表（综合评估法）</w:t>
      </w:r>
    </w:p>
    <w:tbl>
      <w:tblPr>
        <w:tblStyle w:val="5"/>
        <w:tblW w:w="9355" w:type="dxa"/>
        <w:jc w:val="center"/>
        <w:tblLayout w:type="fixed"/>
        <w:tblCellMar>
          <w:top w:w="0" w:type="dxa"/>
          <w:left w:w="0" w:type="dxa"/>
          <w:bottom w:w="0" w:type="dxa"/>
          <w:right w:w="0" w:type="dxa"/>
        </w:tblCellMar>
      </w:tblPr>
      <w:tblGrid>
        <w:gridCol w:w="709"/>
        <w:gridCol w:w="1113"/>
        <w:gridCol w:w="1983"/>
        <w:gridCol w:w="1746"/>
        <w:gridCol w:w="3804"/>
      </w:tblGrid>
      <w:tr>
        <w:tblPrEx>
          <w:tblCellMar>
            <w:top w:w="0" w:type="dxa"/>
            <w:left w:w="0" w:type="dxa"/>
            <w:bottom w:w="0" w:type="dxa"/>
            <w:right w:w="0" w:type="dxa"/>
          </w:tblCellMar>
        </w:tblPrEx>
        <w:trPr>
          <w:trHeight w:val="62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b/>
                <w:bCs/>
                <w:color w:val="auto"/>
                <w:szCs w:val="21"/>
                <w:highlight w:val="none"/>
              </w:rPr>
            </w:pPr>
            <w:r>
              <w:rPr>
                <w:rFonts w:hint="eastAsia" w:ascii="宋体" w:hAnsi="宋体" w:cs="仿宋_GB2312"/>
                <w:b/>
                <w:bCs/>
                <w:color w:val="auto"/>
                <w:szCs w:val="21"/>
                <w:highlight w:val="none"/>
              </w:rPr>
              <w:t>序号</w:t>
            </w:r>
          </w:p>
        </w:tc>
        <w:tc>
          <w:tcPr>
            <w:tcW w:w="1113" w:type="dxa"/>
            <w:tcBorders>
              <w:top w:val="single" w:color="auto" w:sz="4" w:space="0"/>
              <w:left w:val="nil"/>
              <w:bottom w:val="single" w:color="auto" w:sz="4" w:space="0"/>
              <w:right w:val="single" w:color="auto" w:sz="4" w:space="0"/>
            </w:tcBorders>
            <w:vAlign w:val="center"/>
          </w:tcPr>
          <w:p>
            <w:pPr>
              <w:jc w:val="center"/>
              <w:rPr>
                <w:rFonts w:ascii="宋体" w:hAnsi="宋体" w:cs="仿宋_GB2312"/>
                <w:b/>
                <w:bCs/>
                <w:color w:val="auto"/>
                <w:szCs w:val="21"/>
                <w:highlight w:val="none"/>
              </w:rPr>
            </w:pPr>
            <w:r>
              <w:rPr>
                <w:rFonts w:hint="eastAsia" w:ascii="宋体" w:hAnsi="宋体" w:cs="仿宋_GB2312"/>
                <w:b/>
                <w:bCs/>
                <w:color w:val="auto"/>
                <w:szCs w:val="21"/>
                <w:highlight w:val="none"/>
              </w:rPr>
              <w:t>评审因素</w:t>
            </w:r>
          </w:p>
        </w:tc>
        <w:tc>
          <w:tcPr>
            <w:tcW w:w="1983" w:type="dxa"/>
            <w:tcBorders>
              <w:top w:val="single" w:color="auto" w:sz="4" w:space="0"/>
              <w:left w:val="nil"/>
              <w:bottom w:val="single" w:color="auto" w:sz="4" w:space="0"/>
              <w:right w:val="single" w:color="auto" w:sz="4" w:space="0"/>
            </w:tcBorders>
            <w:vAlign w:val="center"/>
          </w:tcPr>
          <w:p>
            <w:pPr>
              <w:jc w:val="center"/>
              <w:rPr>
                <w:rFonts w:ascii="宋体" w:hAnsi="宋体" w:cs="仿宋_GB2312"/>
                <w:b/>
                <w:bCs/>
                <w:color w:val="auto"/>
                <w:szCs w:val="21"/>
                <w:highlight w:val="none"/>
              </w:rPr>
            </w:pPr>
            <w:r>
              <w:rPr>
                <w:rFonts w:hint="eastAsia" w:ascii="宋体" w:hAnsi="宋体" w:cs="仿宋_GB2312"/>
                <w:b/>
                <w:bCs/>
                <w:color w:val="auto"/>
                <w:szCs w:val="21"/>
                <w:highlight w:val="none"/>
              </w:rPr>
              <w:t>评审标准</w:t>
            </w:r>
          </w:p>
        </w:tc>
        <w:tc>
          <w:tcPr>
            <w:tcW w:w="1746" w:type="dxa"/>
            <w:tcBorders>
              <w:top w:val="single" w:color="auto" w:sz="4" w:space="0"/>
              <w:left w:val="nil"/>
              <w:bottom w:val="single" w:color="auto" w:sz="4" w:space="0"/>
              <w:right w:val="single" w:color="auto" w:sz="4" w:space="0"/>
            </w:tcBorders>
            <w:vAlign w:val="center"/>
          </w:tcPr>
          <w:p>
            <w:pPr>
              <w:jc w:val="center"/>
              <w:rPr>
                <w:rFonts w:ascii="宋体" w:hAnsi="宋体" w:cs="仿宋_GB2312"/>
                <w:b/>
                <w:bCs/>
                <w:color w:val="auto"/>
                <w:szCs w:val="21"/>
                <w:highlight w:val="none"/>
              </w:rPr>
            </w:pPr>
            <w:r>
              <w:rPr>
                <w:rFonts w:hint="eastAsia" w:ascii="宋体" w:hAnsi="宋体" w:cs="仿宋_GB2312"/>
                <w:b/>
                <w:bCs/>
                <w:color w:val="auto"/>
                <w:szCs w:val="21"/>
                <w:highlight w:val="none"/>
              </w:rPr>
              <w:t>计分方式</w:t>
            </w:r>
          </w:p>
        </w:tc>
        <w:tc>
          <w:tcPr>
            <w:tcW w:w="3804" w:type="dxa"/>
            <w:tcBorders>
              <w:top w:val="single" w:color="auto" w:sz="4" w:space="0"/>
              <w:left w:val="nil"/>
              <w:bottom w:val="single" w:color="auto" w:sz="4" w:space="0"/>
              <w:right w:val="single" w:color="auto" w:sz="4" w:space="0"/>
            </w:tcBorders>
            <w:vAlign w:val="center"/>
          </w:tcPr>
          <w:p>
            <w:pPr>
              <w:jc w:val="center"/>
              <w:rPr>
                <w:rFonts w:ascii="宋体" w:hAnsi="宋体" w:cs="仿宋_GB2312"/>
                <w:b/>
                <w:bCs/>
                <w:color w:val="auto"/>
                <w:szCs w:val="21"/>
                <w:highlight w:val="none"/>
              </w:rPr>
            </w:pPr>
            <w:r>
              <w:rPr>
                <w:rFonts w:hint="eastAsia" w:ascii="宋体" w:hAnsi="宋体" w:cs="仿宋_GB2312"/>
                <w:b/>
                <w:bCs/>
                <w:color w:val="auto"/>
                <w:szCs w:val="21"/>
                <w:highlight w:val="none"/>
              </w:rPr>
              <w:t>备注</w:t>
            </w:r>
          </w:p>
        </w:tc>
      </w:tr>
      <w:tr>
        <w:tblPrEx>
          <w:tblCellMar>
            <w:top w:w="0" w:type="dxa"/>
            <w:left w:w="0" w:type="dxa"/>
            <w:bottom w:w="0" w:type="dxa"/>
            <w:right w:w="0" w:type="dxa"/>
          </w:tblCellMar>
        </w:tblPrEx>
        <w:trPr>
          <w:trHeight w:val="705" w:hRule="atLeast"/>
          <w:jc w:val="center"/>
        </w:trPr>
        <w:tc>
          <w:tcPr>
            <w:tcW w:w="709" w:type="dxa"/>
            <w:tcBorders>
              <w:top w:val="nil"/>
              <w:left w:val="single" w:color="auto" w:sz="4" w:space="0"/>
              <w:bottom w:val="single" w:color="auto" w:sz="4" w:space="0"/>
              <w:right w:val="nil"/>
            </w:tcBorders>
            <w:vAlign w:val="center"/>
          </w:tcPr>
          <w:p>
            <w:pPr>
              <w:jc w:val="center"/>
              <w:rPr>
                <w:rFonts w:ascii="宋体" w:hAnsi="宋体" w:cs="仿宋_GB2312"/>
                <w:color w:val="auto"/>
                <w:szCs w:val="21"/>
                <w:highlight w:val="none"/>
              </w:rPr>
            </w:pPr>
            <w:r>
              <w:rPr>
                <w:rFonts w:ascii="宋体" w:hAnsi="宋体" w:cs="仿宋_GB2312"/>
                <w:color w:val="auto"/>
                <w:szCs w:val="21"/>
                <w:highlight w:val="none"/>
              </w:rPr>
              <w:drawing>
                <wp:inline distT="0" distB="0" distL="114300" distR="114300">
                  <wp:extent cx="19050" cy="8255"/>
                  <wp:effectExtent l="0" t="0" r="0" b="0"/>
                  <wp:docPr id="21" name="图片 21" descr="wp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wps7"/>
                          <pic:cNvPicPr>
                            <a:picLocks noChangeAspect="1"/>
                          </pic:cNvPicPr>
                        </pic:nvPicPr>
                        <pic:blipFill>
                          <a:blip r:embed="rId6"/>
                          <a:stretch>
                            <a:fillRect/>
                          </a:stretch>
                        </pic:blipFill>
                        <pic:spPr>
                          <a:xfrm>
                            <a:off x="0" y="0"/>
                            <a:ext cx="19050" cy="8255"/>
                          </a:xfrm>
                          <a:prstGeom prst="rect">
                            <a:avLst/>
                          </a:prstGeom>
                          <a:noFill/>
                          <a:ln>
                            <a:noFill/>
                          </a:ln>
                        </pic:spPr>
                      </pic:pic>
                    </a:graphicData>
                  </a:graphic>
                </wp:inline>
              </w:drawing>
            </w:r>
            <w:r>
              <w:rPr>
                <w:rFonts w:hint="eastAsia" w:ascii="宋体" w:hAnsi="宋体" w:cs="仿宋_GB2312"/>
                <w:color w:val="auto"/>
                <w:szCs w:val="21"/>
                <w:highlight w:val="none"/>
              </w:rPr>
              <w:t>1</w:t>
            </w:r>
          </w:p>
        </w:tc>
        <w:tc>
          <w:tcPr>
            <w:tcW w:w="1113"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仿宋_GB2312"/>
                <w:color w:val="auto"/>
                <w:szCs w:val="21"/>
                <w:highlight w:val="none"/>
              </w:rPr>
            </w:pPr>
            <w:r>
              <w:rPr>
                <w:rFonts w:hint="eastAsia" w:ascii="宋体" w:hAnsi="宋体" w:cs="仿宋_GB2312"/>
                <w:color w:val="auto"/>
                <w:szCs w:val="21"/>
                <w:highlight w:val="none"/>
              </w:rPr>
              <w:t>投标报价</w:t>
            </w:r>
          </w:p>
        </w:tc>
        <w:tc>
          <w:tcPr>
            <w:tcW w:w="1983" w:type="dxa"/>
            <w:tcBorders>
              <w:top w:val="nil"/>
              <w:left w:val="nil"/>
              <w:bottom w:val="single" w:color="auto" w:sz="4" w:space="0"/>
              <w:right w:val="single" w:color="auto" w:sz="4" w:space="0"/>
            </w:tcBorders>
            <w:vAlign w:val="center"/>
          </w:tcPr>
          <w:p>
            <w:pPr>
              <w:jc w:val="center"/>
              <w:rPr>
                <w:rFonts w:ascii="宋体" w:hAnsi="宋体" w:cs="仿宋_GB2312"/>
                <w:color w:val="auto"/>
                <w:szCs w:val="21"/>
                <w:highlight w:val="none"/>
              </w:rPr>
            </w:pPr>
            <w:r>
              <w:rPr>
                <w:rFonts w:hint="eastAsia" w:ascii="宋体" w:hAnsi="宋体" w:cs="仿宋_GB2312"/>
                <w:color w:val="auto"/>
                <w:szCs w:val="21"/>
                <w:highlight w:val="none"/>
              </w:rPr>
              <w:t>投标报价＞基准价</w:t>
            </w:r>
          </w:p>
        </w:tc>
        <w:tc>
          <w:tcPr>
            <w:tcW w:w="1746" w:type="dxa"/>
            <w:tcBorders>
              <w:top w:val="nil"/>
              <w:left w:val="nil"/>
              <w:bottom w:val="single" w:color="auto" w:sz="4" w:space="0"/>
              <w:right w:val="single" w:color="auto" w:sz="4" w:space="0"/>
            </w:tcBorders>
            <w:vAlign w:val="center"/>
          </w:tcPr>
          <w:p>
            <w:pPr>
              <w:jc w:val="center"/>
              <w:rPr>
                <w:rFonts w:ascii="宋体" w:hAnsi="宋体" w:cs="仿宋_GB2312"/>
                <w:color w:val="auto"/>
                <w:szCs w:val="21"/>
                <w:highlight w:val="none"/>
              </w:rPr>
            </w:pPr>
            <w:r>
              <w:rPr>
                <w:rFonts w:hint="eastAsia" w:ascii="宋体" w:hAnsi="宋体" w:cs="仿宋_GB2312"/>
                <w:color w:val="auto"/>
                <w:szCs w:val="21"/>
                <w:highlight w:val="none"/>
              </w:rPr>
              <w:t>100-100L</w:t>
            </w:r>
          </w:p>
        </w:tc>
        <w:tc>
          <w:tcPr>
            <w:tcW w:w="3804" w:type="dxa"/>
            <w:vMerge w:val="restart"/>
            <w:tcBorders>
              <w:top w:val="nil"/>
              <w:left w:val="nil"/>
              <w:bottom w:val="single" w:color="auto" w:sz="4" w:space="0"/>
              <w:right w:val="single" w:color="auto" w:sz="4" w:space="0"/>
            </w:tcBorders>
            <w:vAlign w:val="center"/>
          </w:tcPr>
          <w:p>
            <w:pPr>
              <w:spacing w:line="280" w:lineRule="exact"/>
              <w:rPr>
                <w:rFonts w:ascii="宋体" w:hAnsi="宋体" w:cs="仿宋_GB2312"/>
                <w:color w:val="auto"/>
                <w:szCs w:val="21"/>
                <w:highlight w:val="none"/>
              </w:rPr>
            </w:pPr>
            <w:r>
              <w:rPr>
                <w:rFonts w:hint="eastAsia" w:ascii="宋体" w:hAnsi="宋体" w:cs="仿宋_GB2312"/>
                <w:color w:val="auto"/>
                <w:szCs w:val="21"/>
                <w:highlight w:val="none"/>
              </w:rPr>
              <w:t xml:space="preserve">        投标报价 - 基准价</w:t>
            </w:r>
          </w:p>
          <w:p>
            <w:pPr>
              <w:spacing w:line="280" w:lineRule="exact"/>
              <w:rPr>
                <w:rFonts w:ascii="宋体" w:hAnsi="宋体" w:cs="仿宋_GB2312"/>
                <w:color w:val="auto"/>
                <w:szCs w:val="21"/>
                <w:highlight w:val="none"/>
              </w:rPr>
            </w:pPr>
            <w:r>
              <w:rPr>
                <w:rFonts w:hint="eastAsia" w:ascii="宋体" w:hAnsi="宋体" w:cs="仿宋_GB2312"/>
                <w:color w:val="auto"/>
                <w:szCs w:val="21"/>
                <w:highlight w:val="none"/>
              </w:rPr>
              <w:t xml:space="preserve">   L=︱ </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 ×100%</w:t>
            </w:r>
          </w:p>
          <w:p>
            <w:pPr>
              <w:spacing w:line="280" w:lineRule="exact"/>
              <w:rPr>
                <w:rFonts w:ascii="宋体" w:hAnsi="宋体" w:cs="仿宋_GB2312"/>
                <w:color w:val="auto"/>
                <w:szCs w:val="21"/>
                <w:highlight w:val="none"/>
              </w:rPr>
            </w:pPr>
            <w:r>
              <w:rPr>
                <w:rFonts w:hint="eastAsia" w:ascii="宋体" w:hAnsi="宋体" w:cs="仿宋_GB2312"/>
                <w:color w:val="auto"/>
                <w:szCs w:val="21"/>
                <w:highlight w:val="none"/>
              </w:rPr>
              <w:t xml:space="preserve">              基准价</w:t>
            </w:r>
          </w:p>
        </w:tc>
      </w:tr>
      <w:tr>
        <w:tblPrEx>
          <w:tblCellMar>
            <w:top w:w="0" w:type="dxa"/>
            <w:left w:w="0" w:type="dxa"/>
            <w:bottom w:w="0" w:type="dxa"/>
            <w:right w:w="0" w:type="dxa"/>
          </w:tblCellMar>
        </w:tblPrEx>
        <w:trPr>
          <w:trHeight w:val="61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auto"/>
                <w:szCs w:val="21"/>
                <w:highlight w:val="none"/>
              </w:rPr>
            </w:pPr>
            <w:r>
              <w:rPr>
                <w:rFonts w:hint="eastAsia" w:ascii="宋体" w:hAnsi="宋体" w:cs="仿宋_GB2312"/>
                <w:color w:val="auto"/>
                <w:szCs w:val="21"/>
                <w:highlight w:val="none"/>
              </w:rPr>
              <w:t>2</w:t>
            </w:r>
          </w:p>
        </w:tc>
        <w:tc>
          <w:tcPr>
            <w:tcW w:w="11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color w:val="auto"/>
                <w:szCs w:val="21"/>
                <w:highlight w:val="none"/>
              </w:rPr>
            </w:pPr>
          </w:p>
        </w:tc>
        <w:tc>
          <w:tcPr>
            <w:tcW w:w="1983" w:type="dxa"/>
            <w:tcBorders>
              <w:top w:val="nil"/>
              <w:left w:val="nil"/>
              <w:bottom w:val="single" w:color="auto" w:sz="4" w:space="0"/>
              <w:right w:val="single" w:color="auto" w:sz="4" w:space="0"/>
            </w:tcBorders>
            <w:vAlign w:val="center"/>
          </w:tcPr>
          <w:p>
            <w:pPr>
              <w:jc w:val="center"/>
              <w:rPr>
                <w:rFonts w:ascii="宋体" w:hAnsi="宋体" w:cs="仿宋_GB2312"/>
                <w:color w:val="auto"/>
                <w:szCs w:val="21"/>
                <w:highlight w:val="none"/>
              </w:rPr>
            </w:pPr>
            <w:r>
              <w:rPr>
                <w:rFonts w:hint="eastAsia" w:ascii="宋体" w:hAnsi="宋体" w:cs="仿宋_GB2312"/>
                <w:color w:val="auto"/>
                <w:szCs w:val="21"/>
                <w:highlight w:val="none"/>
              </w:rPr>
              <w:t>投标报价=基准价</w:t>
            </w:r>
          </w:p>
        </w:tc>
        <w:tc>
          <w:tcPr>
            <w:tcW w:w="1746" w:type="dxa"/>
            <w:tcBorders>
              <w:top w:val="nil"/>
              <w:left w:val="nil"/>
              <w:bottom w:val="single" w:color="auto" w:sz="4" w:space="0"/>
              <w:right w:val="single" w:color="auto" w:sz="4" w:space="0"/>
            </w:tcBorders>
            <w:vAlign w:val="center"/>
          </w:tcPr>
          <w:p>
            <w:pPr>
              <w:jc w:val="center"/>
              <w:rPr>
                <w:rFonts w:ascii="宋体" w:hAnsi="宋体" w:cs="仿宋_GB2312"/>
                <w:color w:val="auto"/>
                <w:szCs w:val="21"/>
                <w:highlight w:val="none"/>
              </w:rPr>
            </w:pPr>
            <w:r>
              <w:rPr>
                <w:rFonts w:hint="eastAsia" w:ascii="宋体" w:hAnsi="宋体" w:cs="仿宋_GB2312"/>
                <w:color w:val="auto"/>
                <w:szCs w:val="21"/>
                <w:highlight w:val="none"/>
              </w:rPr>
              <w:t>100分</w:t>
            </w:r>
          </w:p>
        </w:tc>
        <w:tc>
          <w:tcPr>
            <w:tcW w:w="3804" w:type="dxa"/>
            <w:vMerge w:val="continue"/>
            <w:tcBorders>
              <w:top w:val="nil"/>
              <w:left w:val="nil"/>
              <w:bottom w:val="single" w:color="auto" w:sz="4" w:space="0"/>
              <w:right w:val="single" w:color="auto" w:sz="4" w:space="0"/>
            </w:tcBorders>
            <w:vAlign w:val="center"/>
          </w:tcPr>
          <w:p>
            <w:pPr>
              <w:widowControl/>
              <w:jc w:val="left"/>
              <w:rPr>
                <w:rFonts w:ascii="宋体" w:hAnsi="宋体" w:cs="仿宋_GB2312"/>
                <w:color w:val="auto"/>
                <w:szCs w:val="21"/>
                <w:highlight w:val="none"/>
              </w:rPr>
            </w:pPr>
          </w:p>
        </w:tc>
      </w:tr>
      <w:tr>
        <w:tblPrEx>
          <w:tblCellMar>
            <w:top w:w="0" w:type="dxa"/>
            <w:left w:w="0" w:type="dxa"/>
            <w:bottom w:w="0" w:type="dxa"/>
            <w:right w:w="0" w:type="dxa"/>
          </w:tblCellMar>
        </w:tblPrEx>
        <w:trPr>
          <w:trHeight w:val="584"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宋体" w:hAnsi="宋体" w:cs="仿宋_GB2312"/>
                <w:color w:val="auto"/>
                <w:szCs w:val="21"/>
                <w:highlight w:val="none"/>
              </w:rPr>
            </w:pPr>
            <w:r>
              <w:rPr>
                <w:rFonts w:hint="eastAsia" w:ascii="宋体" w:hAnsi="宋体" w:cs="仿宋_GB2312"/>
                <w:color w:val="auto"/>
                <w:szCs w:val="21"/>
                <w:highlight w:val="none"/>
              </w:rPr>
              <w:t>3</w:t>
            </w:r>
          </w:p>
        </w:tc>
        <w:tc>
          <w:tcPr>
            <w:tcW w:w="11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仿宋_GB2312"/>
                <w:color w:val="auto"/>
                <w:szCs w:val="21"/>
                <w:highlight w:val="none"/>
              </w:rPr>
            </w:pPr>
          </w:p>
        </w:tc>
        <w:tc>
          <w:tcPr>
            <w:tcW w:w="1983" w:type="dxa"/>
            <w:tcBorders>
              <w:top w:val="nil"/>
              <w:left w:val="nil"/>
              <w:bottom w:val="single" w:color="auto" w:sz="4" w:space="0"/>
              <w:right w:val="single" w:color="auto" w:sz="4" w:space="0"/>
            </w:tcBorders>
            <w:vAlign w:val="center"/>
          </w:tcPr>
          <w:p>
            <w:pPr>
              <w:jc w:val="center"/>
              <w:rPr>
                <w:rFonts w:ascii="宋体" w:hAnsi="宋体" w:cs="仿宋_GB2312"/>
                <w:color w:val="auto"/>
                <w:szCs w:val="21"/>
                <w:highlight w:val="none"/>
              </w:rPr>
            </w:pPr>
            <w:r>
              <w:rPr>
                <w:rFonts w:hint="eastAsia" w:ascii="宋体" w:hAnsi="宋体" w:cs="仿宋_GB2312"/>
                <w:color w:val="auto"/>
                <w:szCs w:val="21"/>
                <w:highlight w:val="none"/>
              </w:rPr>
              <w:t>投标报价＜基准价</w:t>
            </w:r>
          </w:p>
        </w:tc>
        <w:tc>
          <w:tcPr>
            <w:tcW w:w="1746" w:type="dxa"/>
            <w:tcBorders>
              <w:top w:val="nil"/>
              <w:left w:val="nil"/>
              <w:bottom w:val="single" w:color="auto" w:sz="4" w:space="0"/>
              <w:right w:val="single" w:color="auto" w:sz="4" w:space="0"/>
            </w:tcBorders>
            <w:vAlign w:val="center"/>
          </w:tcPr>
          <w:p>
            <w:pPr>
              <w:jc w:val="center"/>
              <w:rPr>
                <w:rFonts w:ascii="宋体" w:hAnsi="宋体" w:cs="仿宋_GB2312"/>
                <w:color w:val="auto"/>
                <w:szCs w:val="21"/>
                <w:highlight w:val="none"/>
              </w:rPr>
            </w:pPr>
            <w:r>
              <w:rPr>
                <w:rFonts w:hint="eastAsia" w:ascii="宋体" w:hAnsi="宋体" w:cs="仿宋_GB2312"/>
                <w:color w:val="auto"/>
                <w:szCs w:val="21"/>
                <w:highlight w:val="none"/>
              </w:rPr>
              <w:t>100</w:t>
            </w:r>
            <w:r>
              <w:rPr>
                <w:rFonts w:ascii="宋体" w:hAnsi="宋体" w:cs="仿宋_GB2312"/>
                <w:color w:val="auto"/>
                <w:szCs w:val="21"/>
                <w:highlight w:val="none"/>
              </w:rPr>
              <w:t>-</w:t>
            </w:r>
            <w:r>
              <w:rPr>
                <w:rFonts w:hint="eastAsia" w:ascii="宋体" w:hAnsi="宋体" w:cs="仿宋_GB2312"/>
                <w:color w:val="auto"/>
                <w:szCs w:val="21"/>
                <w:highlight w:val="none"/>
              </w:rPr>
              <w:t>0.5×100L</w:t>
            </w:r>
          </w:p>
        </w:tc>
        <w:tc>
          <w:tcPr>
            <w:tcW w:w="3804" w:type="dxa"/>
            <w:vMerge w:val="continue"/>
            <w:tcBorders>
              <w:top w:val="nil"/>
              <w:left w:val="nil"/>
              <w:bottom w:val="single" w:color="auto" w:sz="4" w:space="0"/>
              <w:right w:val="single" w:color="auto" w:sz="4" w:space="0"/>
            </w:tcBorders>
            <w:vAlign w:val="center"/>
          </w:tcPr>
          <w:p>
            <w:pPr>
              <w:widowControl/>
              <w:jc w:val="left"/>
              <w:rPr>
                <w:rFonts w:ascii="宋体" w:hAnsi="宋体" w:cs="仿宋_GB2312"/>
                <w:color w:val="auto"/>
                <w:szCs w:val="21"/>
                <w:highlight w:val="none"/>
              </w:rPr>
            </w:pPr>
          </w:p>
        </w:tc>
      </w:tr>
    </w:tbl>
    <w:p>
      <w:pPr>
        <w:widowControl/>
        <w:shd w:val="clear" w:color="auto" w:fill="FFFFFF"/>
        <w:snapToGrid w:val="0"/>
        <w:rPr>
          <w:rFonts w:ascii="宋体" w:hAnsi="宋体" w:cs="仿宋_GB2312"/>
          <w:color w:val="auto"/>
          <w:sz w:val="24"/>
          <w:highlight w:val="none"/>
        </w:rPr>
      </w:pPr>
    </w:p>
    <w:p>
      <w:pPr>
        <w:widowControl/>
        <w:shd w:val="clear" w:color="auto" w:fill="FFFFFF"/>
        <w:snapToGrid w:val="0"/>
        <w:rPr>
          <w:rFonts w:ascii="宋体" w:hAnsi="宋体" w:cs="仿宋_GB2312"/>
          <w:color w:val="auto"/>
          <w:sz w:val="24"/>
          <w:highlight w:val="none"/>
        </w:rPr>
      </w:pPr>
      <w:r>
        <w:rPr>
          <w:rFonts w:hint="eastAsia" w:ascii="宋体" w:hAnsi="宋体" w:cs="仿宋_GB2312"/>
          <w:color w:val="auto"/>
          <w:sz w:val="24"/>
          <w:highlight w:val="none"/>
        </w:rPr>
        <w:t>注：</w:t>
      </w:r>
    </w:p>
    <w:p>
      <w:pPr>
        <w:widowControl/>
        <w:shd w:val="clear" w:color="auto" w:fill="FFFFFF"/>
        <w:snapToGrid w:val="0"/>
        <w:rPr>
          <w:rFonts w:ascii="宋体" w:hAnsi="宋体" w:cs="仿宋_GB2312"/>
          <w:color w:val="auto"/>
          <w:kern w:val="0"/>
          <w:sz w:val="24"/>
          <w:highlight w:val="none"/>
        </w:rPr>
      </w:pPr>
      <w:r>
        <w:rPr>
          <w:rFonts w:hint="eastAsia" w:ascii="宋体" w:hAnsi="宋体" w:cs="仿宋_GB2312"/>
          <w:color w:val="auto"/>
          <w:sz w:val="24"/>
          <w:highlight w:val="none"/>
        </w:rPr>
        <w:t>1．适用于</w:t>
      </w:r>
      <w:r>
        <w:rPr>
          <w:rFonts w:hint="eastAsia" w:ascii="宋体" w:hAnsi="宋体" w:cs="仿宋_GB2312"/>
          <w:color w:val="auto"/>
          <w:kern w:val="0"/>
          <w:sz w:val="24"/>
          <w:highlight w:val="none"/>
        </w:rPr>
        <w:t>采用综合</w:t>
      </w:r>
      <w:r>
        <w:rPr>
          <w:rFonts w:ascii="宋体" w:hAnsi="宋体" w:cs="仿宋_GB2312"/>
          <w:color w:val="auto"/>
          <w:kern w:val="0"/>
          <w:sz w:val="24"/>
          <w:highlight w:val="none"/>
        </w:rPr>
        <w:t>评估法的项目</w:t>
      </w:r>
      <w:r>
        <w:rPr>
          <w:rFonts w:hint="eastAsia" w:ascii="宋体" w:hAnsi="宋体" w:cs="仿宋_GB2312"/>
          <w:color w:val="auto"/>
          <w:kern w:val="0"/>
          <w:sz w:val="24"/>
          <w:highlight w:val="none"/>
        </w:rPr>
        <w:t>；</w:t>
      </w:r>
    </w:p>
    <w:p>
      <w:pPr>
        <w:snapToGrid w:val="0"/>
        <w:jc w:val="left"/>
        <w:rPr>
          <w:rFonts w:ascii="宋体" w:hAnsi="宋体" w:cs="仿宋_GB2312"/>
          <w:strike/>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.基准价： Y= A×(1-α)×60%+B×(1-β)×40%</w:t>
      </w:r>
    </w:p>
    <w:p>
      <w:pPr>
        <w:snapToGrid w:val="0"/>
        <w:ind w:firstLine="480" w:firstLineChars="200"/>
        <w:rPr>
          <w:rFonts w:ascii="宋体" w:hAnsi="宋体" w:cs="仿宋_GB2312"/>
          <w:color w:val="auto"/>
          <w:kern w:val="0"/>
          <w:sz w:val="24"/>
          <w:highlight w:val="none"/>
        </w:rPr>
      </w:pPr>
      <w:r>
        <w:rPr>
          <w:rFonts w:hint="eastAsia" w:ascii="宋体" w:hAnsi="宋体" w:cs="仿宋_GB2312"/>
          <w:color w:val="auto"/>
          <w:kern w:val="0"/>
          <w:sz w:val="24"/>
          <w:highlight w:val="none"/>
        </w:rPr>
        <w:t>A——</w:t>
      </w:r>
      <w:r>
        <w:rPr>
          <w:rFonts w:hint="eastAsia" w:ascii="宋体" w:hAnsi="宋体" w:cs="仿宋_GB2312"/>
          <w:color w:val="auto"/>
          <w:sz w:val="24"/>
          <w:highlight w:val="none"/>
        </w:rPr>
        <w:t>进入报价评审环节的有效投标报价</w:t>
      </w:r>
      <w:r>
        <w:rPr>
          <w:rFonts w:hint="eastAsia" w:ascii="宋体" w:hAnsi="宋体" w:cs="仿宋_GB2312"/>
          <w:color w:val="auto"/>
          <w:kern w:val="0"/>
          <w:sz w:val="24"/>
          <w:highlight w:val="none"/>
        </w:rPr>
        <w:t>中，大于或等于X（1－10%）的报价的算术平均值</w:t>
      </w:r>
    </w:p>
    <w:p>
      <w:pPr>
        <w:snapToGrid w:val="0"/>
        <w:ind w:firstLine="480" w:firstLineChars="200"/>
        <w:jc w:val="left"/>
        <w:rPr>
          <w:rFonts w:ascii="宋体" w:hAnsi="宋体" w:cs="仿宋_GB2312"/>
          <w:color w:val="auto"/>
          <w:kern w:val="0"/>
          <w:sz w:val="24"/>
          <w:highlight w:val="none"/>
        </w:rPr>
      </w:pPr>
      <w:r>
        <w:rPr>
          <w:rFonts w:hint="eastAsia" w:ascii="宋体" w:hAnsi="宋体" w:cs="仿宋_GB2312"/>
          <w:color w:val="auto"/>
          <w:kern w:val="0"/>
          <w:sz w:val="24"/>
          <w:highlight w:val="none"/>
        </w:rPr>
        <w:t>X——</w:t>
      </w:r>
      <w:r>
        <w:rPr>
          <w:rFonts w:hint="eastAsia" w:ascii="宋体" w:hAnsi="宋体" w:cs="仿宋_GB2312"/>
          <w:color w:val="auto"/>
          <w:sz w:val="24"/>
          <w:highlight w:val="none"/>
        </w:rPr>
        <w:t>进入报价评审环节的有效投标报价</w:t>
      </w:r>
      <w:r>
        <w:rPr>
          <w:rFonts w:hint="eastAsia" w:ascii="宋体" w:hAnsi="宋体" w:cs="仿宋_GB2312"/>
          <w:color w:val="auto"/>
          <w:kern w:val="0"/>
          <w:sz w:val="24"/>
          <w:highlight w:val="none"/>
        </w:rPr>
        <w:t>算术平均值</w:t>
      </w:r>
    </w:p>
    <w:p>
      <w:pPr>
        <w:widowControl/>
        <w:shd w:val="clear" w:color="auto" w:fill="FFFFFF"/>
        <w:snapToGrid w:val="0"/>
        <w:ind w:firstLine="480" w:firstLineChars="200"/>
        <w:rPr>
          <w:rFonts w:ascii="宋体" w:hAnsi="宋体" w:cs="仿宋_GB2312"/>
          <w:color w:val="auto"/>
          <w:kern w:val="0"/>
          <w:sz w:val="24"/>
          <w:highlight w:val="none"/>
        </w:rPr>
      </w:pPr>
      <w:r>
        <w:rPr>
          <w:rFonts w:hint="eastAsia" w:ascii="宋体" w:hAnsi="宋体" w:cs="仿宋_GB2312"/>
          <w:color w:val="auto"/>
          <w:kern w:val="0"/>
          <w:sz w:val="24"/>
          <w:highlight w:val="none"/>
        </w:rPr>
        <w:t>X=（X</w:t>
      </w:r>
      <w:r>
        <w:rPr>
          <w:rFonts w:hint="eastAsia" w:ascii="宋体" w:hAnsi="宋体" w:cs="仿宋_GB2312"/>
          <w:color w:val="auto"/>
          <w:kern w:val="0"/>
          <w:sz w:val="24"/>
          <w:highlight w:val="none"/>
          <w:vertAlign w:val="subscript"/>
        </w:rPr>
        <w:t>1</w:t>
      </w:r>
      <w:r>
        <w:rPr>
          <w:rFonts w:hint="eastAsia" w:ascii="宋体" w:hAnsi="宋体" w:cs="仿宋_GB2312"/>
          <w:color w:val="auto"/>
          <w:kern w:val="0"/>
          <w:sz w:val="24"/>
          <w:highlight w:val="none"/>
        </w:rPr>
        <w:t>+X</w:t>
      </w:r>
      <w:r>
        <w:rPr>
          <w:rFonts w:hint="eastAsia" w:ascii="宋体" w:hAnsi="宋体" w:cs="仿宋_GB2312"/>
          <w:color w:val="auto"/>
          <w:kern w:val="0"/>
          <w:sz w:val="24"/>
          <w:highlight w:val="none"/>
          <w:vertAlign w:val="subscript"/>
        </w:rPr>
        <w:t>2</w:t>
      </w:r>
      <w:r>
        <w:rPr>
          <w:rFonts w:hint="eastAsia" w:ascii="宋体" w:hAnsi="宋体" w:cs="仿宋_GB2312"/>
          <w:color w:val="auto"/>
          <w:kern w:val="0"/>
          <w:sz w:val="24"/>
          <w:highlight w:val="none"/>
        </w:rPr>
        <w:t>+……X</w:t>
      </w:r>
      <w:r>
        <w:rPr>
          <w:rFonts w:hint="eastAsia" w:ascii="宋体" w:hAnsi="宋体" w:cs="仿宋_GB2312"/>
          <w:color w:val="auto"/>
          <w:kern w:val="0"/>
          <w:sz w:val="24"/>
          <w:highlight w:val="none"/>
          <w:vertAlign w:val="subscript"/>
        </w:rPr>
        <w:t>n</w:t>
      </w:r>
      <w:r>
        <w:rPr>
          <w:rFonts w:hint="eastAsia" w:ascii="宋体" w:hAnsi="宋体" w:cs="仿宋_GB2312"/>
          <w:color w:val="auto"/>
          <w:kern w:val="0"/>
          <w:sz w:val="24"/>
          <w:highlight w:val="none"/>
        </w:rPr>
        <w:t>-</w:t>
      </w:r>
      <w:r>
        <w:rPr>
          <w:rFonts w:hint="eastAsia" w:ascii="宋体" w:hAnsi="宋体" w:cs="仿宋_GB2312"/>
          <w:color w:val="auto"/>
          <w:kern w:val="0"/>
          <w:sz w:val="24"/>
          <w:highlight w:val="none"/>
          <w:vertAlign w:val="subscript"/>
        </w:rPr>
        <w:t>1</w:t>
      </w:r>
      <w:r>
        <w:rPr>
          <w:rFonts w:hint="eastAsia" w:ascii="宋体" w:hAnsi="宋体" w:cs="仿宋_GB2312"/>
          <w:color w:val="auto"/>
          <w:kern w:val="0"/>
          <w:sz w:val="24"/>
          <w:highlight w:val="none"/>
        </w:rPr>
        <w:t>+X</w:t>
      </w:r>
      <w:r>
        <w:rPr>
          <w:rFonts w:hint="eastAsia" w:ascii="宋体" w:hAnsi="宋体" w:cs="仿宋_GB2312"/>
          <w:color w:val="auto"/>
          <w:kern w:val="0"/>
          <w:sz w:val="24"/>
          <w:highlight w:val="none"/>
          <w:vertAlign w:val="subscript"/>
        </w:rPr>
        <w:t>n</w:t>
      </w:r>
      <w:r>
        <w:rPr>
          <w:rFonts w:hint="eastAsia" w:ascii="宋体" w:hAnsi="宋体" w:cs="仿宋_GB2312"/>
          <w:color w:val="auto"/>
          <w:kern w:val="0"/>
          <w:sz w:val="24"/>
          <w:highlight w:val="none"/>
        </w:rPr>
        <w:t>）／n</w:t>
      </w:r>
    </w:p>
    <w:p>
      <w:pPr>
        <w:widowControl/>
        <w:shd w:val="clear" w:color="auto" w:fill="FFFFFF"/>
        <w:snapToGrid w:val="0"/>
        <w:ind w:firstLine="480" w:firstLineChars="200"/>
        <w:rPr>
          <w:rFonts w:ascii="宋体" w:hAnsi="宋体" w:cs="仿宋_GB2312"/>
          <w:color w:val="auto"/>
          <w:kern w:val="0"/>
          <w:sz w:val="24"/>
          <w:highlight w:val="none"/>
        </w:rPr>
      </w:pPr>
      <w:r>
        <w:rPr>
          <w:rFonts w:hint="eastAsia" w:ascii="宋体" w:hAnsi="宋体" w:cs="仿宋_GB2312"/>
          <w:color w:val="auto"/>
          <w:kern w:val="0"/>
          <w:sz w:val="24"/>
          <w:highlight w:val="none"/>
        </w:rPr>
        <w:t>n——</w:t>
      </w:r>
      <w:r>
        <w:rPr>
          <w:rFonts w:hint="eastAsia" w:ascii="宋体" w:hAnsi="宋体" w:cs="仿宋_GB2312"/>
          <w:color w:val="auto"/>
          <w:sz w:val="24"/>
          <w:highlight w:val="none"/>
        </w:rPr>
        <w:t>进入报价评审环节的有效投标报价</w:t>
      </w:r>
      <w:r>
        <w:rPr>
          <w:rFonts w:hint="eastAsia" w:ascii="宋体" w:hAnsi="宋体" w:cs="仿宋_GB2312"/>
          <w:color w:val="auto"/>
          <w:kern w:val="0"/>
          <w:sz w:val="24"/>
          <w:highlight w:val="none"/>
        </w:rPr>
        <w:t>个数</w:t>
      </w:r>
    </w:p>
    <w:p>
      <w:pPr>
        <w:widowControl/>
        <w:shd w:val="clear" w:color="auto" w:fill="FFFFFF"/>
        <w:snapToGrid w:val="0"/>
        <w:ind w:firstLine="480" w:firstLineChars="200"/>
        <w:rPr>
          <w:rFonts w:ascii="宋体" w:hAnsi="宋体" w:cs="仿宋_GB2312"/>
          <w:color w:val="auto"/>
          <w:kern w:val="0"/>
          <w:sz w:val="24"/>
          <w:highlight w:val="none"/>
        </w:rPr>
      </w:pPr>
      <w:r>
        <w:rPr>
          <w:rFonts w:hint="eastAsia" w:ascii="宋体" w:hAnsi="宋体" w:cs="仿宋_GB2312"/>
          <w:color w:val="auto"/>
          <w:kern w:val="0"/>
          <w:sz w:val="24"/>
          <w:highlight w:val="none"/>
        </w:rPr>
        <w:t>X</w:t>
      </w:r>
      <w:r>
        <w:rPr>
          <w:rFonts w:hint="eastAsia" w:ascii="宋体" w:hAnsi="宋体" w:cs="仿宋_GB2312"/>
          <w:color w:val="auto"/>
          <w:kern w:val="0"/>
          <w:sz w:val="24"/>
          <w:highlight w:val="none"/>
          <w:vertAlign w:val="subscript"/>
        </w:rPr>
        <w:t>1</w:t>
      </w:r>
      <w:r>
        <w:rPr>
          <w:rFonts w:hint="eastAsia" w:ascii="宋体" w:hAnsi="宋体" w:cs="仿宋_GB2312"/>
          <w:color w:val="auto"/>
          <w:kern w:val="0"/>
          <w:sz w:val="24"/>
          <w:highlight w:val="none"/>
        </w:rPr>
        <w:t>、X</w:t>
      </w:r>
      <w:r>
        <w:rPr>
          <w:rFonts w:hint="eastAsia" w:ascii="宋体" w:hAnsi="宋体" w:cs="仿宋_GB2312"/>
          <w:color w:val="auto"/>
          <w:kern w:val="0"/>
          <w:sz w:val="24"/>
          <w:highlight w:val="none"/>
          <w:vertAlign w:val="subscript"/>
        </w:rPr>
        <w:t>2</w:t>
      </w:r>
      <w:r>
        <w:rPr>
          <w:rFonts w:hint="eastAsia" w:ascii="宋体" w:hAnsi="宋体" w:cs="仿宋_GB2312"/>
          <w:color w:val="auto"/>
          <w:kern w:val="0"/>
          <w:sz w:val="24"/>
          <w:highlight w:val="none"/>
        </w:rPr>
        <w:t>、……X</w:t>
      </w:r>
      <w:r>
        <w:rPr>
          <w:rFonts w:hint="eastAsia" w:ascii="宋体" w:hAnsi="宋体" w:cs="仿宋_GB2312"/>
          <w:color w:val="auto"/>
          <w:kern w:val="0"/>
          <w:sz w:val="24"/>
          <w:highlight w:val="none"/>
          <w:vertAlign w:val="subscript"/>
        </w:rPr>
        <w:t>n-1</w:t>
      </w:r>
      <w:r>
        <w:rPr>
          <w:rFonts w:hint="eastAsia" w:ascii="宋体" w:hAnsi="宋体" w:cs="仿宋_GB2312"/>
          <w:color w:val="auto"/>
          <w:kern w:val="0"/>
          <w:sz w:val="24"/>
          <w:highlight w:val="none"/>
        </w:rPr>
        <w:t>、X</w:t>
      </w:r>
      <w:r>
        <w:rPr>
          <w:rFonts w:hint="eastAsia" w:ascii="宋体" w:hAnsi="宋体" w:cs="仿宋_GB2312"/>
          <w:color w:val="auto"/>
          <w:kern w:val="0"/>
          <w:sz w:val="24"/>
          <w:highlight w:val="none"/>
          <w:vertAlign w:val="subscript"/>
        </w:rPr>
        <w:t>n</w:t>
      </w:r>
      <w:r>
        <w:rPr>
          <w:rFonts w:hint="eastAsia" w:ascii="宋体" w:hAnsi="宋体" w:cs="仿宋_GB2312"/>
          <w:color w:val="auto"/>
          <w:kern w:val="0"/>
          <w:sz w:val="24"/>
          <w:highlight w:val="none"/>
        </w:rPr>
        <w:t>——</w:t>
      </w:r>
      <w:r>
        <w:rPr>
          <w:rFonts w:hint="eastAsia" w:ascii="宋体" w:hAnsi="宋体" w:cs="仿宋_GB2312"/>
          <w:color w:val="auto"/>
          <w:sz w:val="24"/>
          <w:highlight w:val="none"/>
        </w:rPr>
        <w:t>进入报价评审环节的有效投标报价</w:t>
      </w:r>
    </w:p>
    <w:p>
      <w:pPr>
        <w:widowControl/>
        <w:shd w:val="clear" w:color="auto" w:fill="FFFFFF"/>
        <w:snapToGrid w:val="0"/>
        <w:ind w:firstLine="480" w:firstLineChars="200"/>
        <w:rPr>
          <w:rFonts w:ascii="宋体" w:hAnsi="宋体" w:cs="仿宋_GB2312"/>
          <w:color w:val="auto"/>
          <w:kern w:val="0"/>
          <w:sz w:val="24"/>
          <w:highlight w:val="none"/>
        </w:rPr>
      </w:pPr>
      <w:r>
        <w:rPr>
          <w:rFonts w:hint="eastAsia" w:ascii="宋体" w:hAnsi="宋体" w:cs="仿宋_GB2312"/>
          <w:color w:val="auto"/>
          <w:kern w:val="0"/>
          <w:sz w:val="24"/>
          <w:highlight w:val="none"/>
        </w:rPr>
        <w:t>B——最高投标限价</w:t>
      </w:r>
    </w:p>
    <w:p>
      <w:pPr>
        <w:widowControl/>
        <w:shd w:val="clear" w:color="auto" w:fill="FFFFFF"/>
        <w:snapToGrid w:val="0"/>
        <w:ind w:firstLine="480" w:firstLineChars="200"/>
        <w:rPr>
          <w:rFonts w:ascii="宋体" w:hAnsi="宋体" w:cs="仿宋_GB2312"/>
          <w:color w:val="auto"/>
          <w:kern w:val="0"/>
          <w:sz w:val="24"/>
          <w:highlight w:val="none"/>
        </w:rPr>
      </w:pPr>
      <w:r>
        <w:rPr>
          <w:rFonts w:hint="eastAsia" w:ascii="宋体" w:hAnsi="宋体" w:cs="仿宋_GB2312"/>
          <w:color w:val="auto"/>
          <w:kern w:val="0"/>
          <w:sz w:val="24"/>
          <w:highlight w:val="none"/>
        </w:rPr>
        <w:t>α——0、1%、2%、3%、4%，开标时随机抽取确定；</w:t>
      </w:r>
    </w:p>
    <w:p>
      <w:pPr>
        <w:widowControl/>
        <w:shd w:val="clear" w:color="auto" w:fill="FFFFFF"/>
        <w:snapToGrid w:val="0"/>
        <w:ind w:firstLine="480" w:firstLineChars="200"/>
        <w:rPr>
          <w:rFonts w:ascii="宋体" w:hAnsi="宋体" w:cs="仿宋_GB2312"/>
          <w:color w:val="auto"/>
          <w:kern w:val="0"/>
          <w:sz w:val="24"/>
          <w:highlight w:val="none"/>
        </w:rPr>
      </w:pPr>
      <w:r>
        <w:rPr>
          <w:rFonts w:hint="eastAsia" w:ascii="宋体" w:hAnsi="宋体" w:cs="仿宋_GB2312"/>
          <w:color w:val="auto"/>
          <w:kern w:val="0"/>
          <w:sz w:val="24"/>
          <w:highlight w:val="none"/>
        </w:rPr>
        <w:t>β—— 4%、5%、6%、7%、8%，开标时随机抽取确定。</w:t>
      </w:r>
    </w:p>
    <w:p>
      <w:pPr>
        <w:rPr>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210" w:rightChars="100"/>
      <w:jc w:val="center"/>
    </w:pPr>
    <w:bookmarkStart w:id="0" w:name="_GoBack"/>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bookmarkEnd w:id="0"/>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4366E"/>
    <w:multiLevelType w:val="singleLevel"/>
    <w:tmpl w:val="0A34366E"/>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mYxNzRmZmJmZWZlZGE5Mzk4NDEwYjI1MWY2NTEifQ=="/>
  </w:docVars>
  <w:rsids>
    <w:rsidRoot w:val="00000000"/>
    <w:rsid w:val="0109674F"/>
    <w:rsid w:val="01201F55"/>
    <w:rsid w:val="0EA52248"/>
    <w:rsid w:val="12210F17"/>
    <w:rsid w:val="1CCE1B48"/>
    <w:rsid w:val="1F1D6E59"/>
    <w:rsid w:val="214F2B11"/>
    <w:rsid w:val="22791AD6"/>
    <w:rsid w:val="26D01818"/>
    <w:rsid w:val="26D435DE"/>
    <w:rsid w:val="310C3737"/>
    <w:rsid w:val="323F0E90"/>
    <w:rsid w:val="32EB081E"/>
    <w:rsid w:val="333C43C8"/>
    <w:rsid w:val="33A50D76"/>
    <w:rsid w:val="33AF0A2D"/>
    <w:rsid w:val="34754549"/>
    <w:rsid w:val="34B07684"/>
    <w:rsid w:val="39452648"/>
    <w:rsid w:val="39C73BEE"/>
    <w:rsid w:val="3C1A2DCC"/>
    <w:rsid w:val="3C1F4540"/>
    <w:rsid w:val="3F1143CF"/>
    <w:rsid w:val="41843811"/>
    <w:rsid w:val="437C3AD0"/>
    <w:rsid w:val="4A534D5E"/>
    <w:rsid w:val="4ADF14DA"/>
    <w:rsid w:val="4C6205A3"/>
    <w:rsid w:val="51EE4B33"/>
    <w:rsid w:val="5DA149C0"/>
    <w:rsid w:val="62067436"/>
    <w:rsid w:val="639D5F0D"/>
    <w:rsid w:val="643B3703"/>
    <w:rsid w:val="6C676941"/>
    <w:rsid w:val="6E3A1BF1"/>
    <w:rsid w:val="6E4C51DF"/>
    <w:rsid w:val="6E653AFF"/>
    <w:rsid w:val="715C248F"/>
    <w:rsid w:val="74581E5A"/>
    <w:rsid w:val="7A3F5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endnote text"/>
    <w:basedOn w:val="1"/>
    <w:autoRedefine/>
    <w:qFormat/>
    <w:uiPriority w:val="0"/>
    <w:pPr>
      <w:snapToGrid w:val="0"/>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2024-03-01T04:00:00Z</dcterms:created>
  <dc:creator>ttlan</dc:creator>
  <cp:lastModifiedBy>李蓝天</cp:lastModifiedBy>
  <cp:lastPrinted>2024-05-06T11:13:54Z</cp:lastPrinted>
  <dcterms:modified xsi:type="dcterms:W3CDTF">2024-05-06T11:58:39Z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F31C0BADDB994F4CBEB15C9CD68BBBF1_13</vt:lpwstr>
  </property>
</Properties>
</file>